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025" w:rsidRPr="00810488" w:rsidRDefault="00DE7610" w:rsidP="0008386C">
      <w:pPr>
        <w:jc w:val="center"/>
        <w:rPr>
          <w:rFonts w:ascii="Arial" w:hAnsi="Arial" w:cs="Arial"/>
          <w:b/>
          <w:sz w:val="32"/>
        </w:rPr>
      </w:pPr>
      <w:r w:rsidRPr="00DE7610">
        <w:rPr>
          <w:rFonts w:ascii="Arial" w:hAnsi="Arial" w:cs="Arial"/>
          <w:noProof/>
          <w:sz w:val="20"/>
        </w:rPr>
        <w:drawing>
          <wp:anchor distT="0" distB="0" distL="114300" distR="114300" simplePos="0" relativeHeight="251662336" behindDoc="0" locked="0" layoutInCell="1" allowOverlap="1">
            <wp:simplePos x="0" y="0"/>
            <wp:positionH relativeFrom="column">
              <wp:posOffset>-413193</wp:posOffset>
            </wp:positionH>
            <wp:positionV relativeFrom="paragraph">
              <wp:posOffset>-558300</wp:posOffset>
            </wp:positionV>
            <wp:extent cx="1422400" cy="695991"/>
            <wp:effectExtent l="0" t="0" r="6350" b="8890"/>
            <wp:wrapNone/>
            <wp:docPr id="2" name="Image 2" descr="C:\Users\j.henry1\Desktop\SID_2024_logo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henry1\Desktop\SID_2024_logo_RV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2400" cy="695991"/>
                    </a:xfrm>
                    <a:prstGeom prst="rect">
                      <a:avLst/>
                    </a:prstGeom>
                    <a:noFill/>
                    <a:ln>
                      <a:noFill/>
                    </a:ln>
                  </pic:spPr>
                </pic:pic>
              </a:graphicData>
            </a:graphic>
            <wp14:sizeRelH relativeFrom="page">
              <wp14:pctWidth>0</wp14:pctWidth>
            </wp14:sizeRelH>
            <wp14:sizeRelV relativeFrom="page">
              <wp14:pctHeight>0</wp14:pctHeight>
            </wp14:sizeRelV>
          </wp:anchor>
        </w:drawing>
      </w:r>
      <w:r w:rsidR="00D81252" w:rsidRPr="00D81252">
        <w:rPr>
          <w:rFonts w:ascii="Arial" w:hAnsi="Arial" w:cs="Arial"/>
          <w:b/>
          <w:sz w:val="32"/>
        </w:rPr>
        <w:t>La gestion des d</w:t>
      </w:r>
      <w:r w:rsidR="0008386C" w:rsidRPr="00D81252">
        <w:rPr>
          <w:rFonts w:ascii="Arial" w:hAnsi="Arial" w:cs="Arial"/>
          <w:b/>
          <w:sz w:val="32"/>
        </w:rPr>
        <w:t>échets</w:t>
      </w:r>
    </w:p>
    <w:p w:rsidR="0008386C" w:rsidRDefault="0008386C" w:rsidP="0008386C">
      <w:pPr>
        <w:pStyle w:val="Commentaire"/>
        <w:rPr>
          <w:rFonts w:ascii="Arial" w:hAnsi="Arial" w:cs="Arial"/>
        </w:rPr>
      </w:pPr>
    </w:p>
    <w:p w:rsidR="0008386C" w:rsidRPr="00D81252" w:rsidRDefault="0008386C" w:rsidP="00D81252">
      <w:pPr>
        <w:pStyle w:val="Commentaire"/>
        <w:rPr>
          <w:rFonts w:ascii="Arial" w:hAnsi="Arial" w:cs="Arial"/>
          <w:sz w:val="20"/>
        </w:rPr>
      </w:pPr>
      <w:r w:rsidRPr="00D81252">
        <w:rPr>
          <w:rFonts w:ascii="Arial" w:hAnsi="Arial" w:cs="Arial"/>
          <w:sz w:val="20"/>
        </w:rPr>
        <w:t xml:space="preserve">Au sens de l’article L541-2 du code de l’environnement, il est rappelé que le maître d’ouvrage, en tant que producteur de déchets, en est responsable pénalement jusqu’à leur élimination finale. </w:t>
      </w:r>
    </w:p>
    <w:p w:rsidR="0008386C" w:rsidRPr="00D81252" w:rsidRDefault="0008386C" w:rsidP="00D81252">
      <w:pPr>
        <w:pStyle w:val="Commentaire"/>
        <w:rPr>
          <w:rFonts w:ascii="Arial" w:hAnsi="Arial" w:cs="Arial"/>
          <w:sz w:val="20"/>
        </w:rPr>
      </w:pPr>
      <w:r w:rsidRPr="00D81252">
        <w:rPr>
          <w:rFonts w:ascii="Arial" w:hAnsi="Arial" w:cs="Arial"/>
          <w:sz w:val="20"/>
        </w:rPr>
        <w:t>A ce titre, et conformément à l’article L541-2 précité, il appartient au maitre d’ouvrage de s’assurer que les déchets issus de ses opérations, quel que soit leur nature, fassent l’objet d’un traitement dans des installations dûment autorisées.</w:t>
      </w:r>
    </w:p>
    <w:p w:rsidR="00D81252" w:rsidRDefault="00100518" w:rsidP="00D81252">
      <w:pPr>
        <w:pStyle w:val="Commentaire"/>
        <w:rPr>
          <w:rFonts w:ascii="Arial" w:hAnsi="Arial" w:cs="Arial"/>
          <w:sz w:val="20"/>
        </w:rPr>
      </w:pPr>
      <w:r w:rsidRPr="00D81252">
        <w:rPr>
          <w:rFonts w:ascii="Arial" w:hAnsi="Arial" w:cs="Arial"/>
          <w:sz w:val="20"/>
        </w:rPr>
        <w:t xml:space="preserve">C’est dans ce cadre réglementaire que </w:t>
      </w:r>
      <w:r w:rsidR="00511DE8" w:rsidRPr="00D81252">
        <w:rPr>
          <w:rFonts w:ascii="Arial" w:hAnsi="Arial" w:cs="Arial"/>
          <w:sz w:val="20"/>
        </w:rPr>
        <w:t xml:space="preserve">les </w:t>
      </w:r>
      <w:r w:rsidRPr="00D81252">
        <w:rPr>
          <w:rFonts w:ascii="Arial" w:hAnsi="Arial" w:cs="Arial"/>
          <w:sz w:val="20"/>
        </w:rPr>
        <w:t xml:space="preserve">différents documents </w:t>
      </w:r>
      <w:r w:rsidR="00511DE8" w:rsidRPr="00D81252">
        <w:rPr>
          <w:rFonts w:ascii="Arial" w:hAnsi="Arial" w:cs="Arial"/>
          <w:sz w:val="20"/>
        </w:rPr>
        <w:t xml:space="preserve">décrits ci-dessous </w:t>
      </w:r>
      <w:r w:rsidRPr="00D81252">
        <w:rPr>
          <w:rFonts w:ascii="Arial" w:hAnsi="Arial" w:cs="Arial"/>
          <w:sz w:val="20"/>
        </w:rPr>
        <w:t>sont imposés aux titulaires du marché.</w:t>
      </w:r>
    </w:p>
    <w:p w:rsidR="00D81252" w:rsidRDefault="00D81252" w:rsidP="00D81252">
      <w:pPr>
        <w:pStyle w:val="Commentaire"/>
        <w:rPr>
          <w:rFonts w:ascii="Arial" w:hAnsi="Arial" w:cs="Arial"/>
          <w:sz w:val="20"/>
        </w:rPr>
      </w:pPr>
    </w:p>
    <w:p w:rsidR="0008386C" w:rsidRDefault="0008386C" w:rsidP="00D81252">
      <w:pPr>
        <w:pStyle w:val="Titre1"/>
      </w:pPr>
      <w:r w:rsidRPr="00D81252">
        <w:t>Schéma d’Organisation et de Gestion des Déchets (SOGED)</w:t>
      </w:r>
    </w:p>
    <w:p w:rsidR="00915876" w:rsidRPr="00915876" w:rsidRDefault="00915876" w:rsidP="00915876">
      <w:pPr>
        <w:rPr>
          <w:lang w:eastAsia="fr-FR"/>
        </w:rPr>
      </w:pPr>
    </w:p>
    <w:p w:rsidR="0008386C" w:rsidRPr="00D81252" w:rsidRDefault="0008386C" w:rsidP="00D81252">
      <w:pPr>
        <w:pStyle w:val="Commentaire"/>
        <w:rPr>
          <w:rFonts w:ascii="Arial" w:hAnsi="Arial" w:cs="Arial"/>
          <w:sz w:val="20"/>
        </w:rPr>
      </w:pPr>
      <w:r w:rsidRPr="00D81252">
        <w:rPr>
          <w:rFonts w:ascii="Arial" w:hAnsi="Arial" w:cs="Arial"/>
          <w:sz w:val="20"/>
        </w:rPr>
        <w:t>Le SOGED</w:t>
      </w:r>
      <w:r w:rsidR="00100518" w:rsidRPr="00D81252">
        <w:rPr>
          <w:rFonts w:ascii="Arial" w:hAnsi="Arial" w:cs="Arial"/>
          <w:sz w:val="20"/>
        </w:rPr>
        <w:t>, document non réglementaire,</w:t>
      </w:r>
      <w:r w:rsidRPr="00D81252">
        <w:rPr>
          <w:rFonts w:ascii="Arial" w:hAnsi="Arial" w:cs="Arial"/>
          <w:sz w:val="20"/>
        </w:rPr>
        <w:t xml:space="preserve"> décrit l’organisation technique </w:t>
      </w:r>
      <w:r w:rsidR="00100518" w:rsidRPr="00D81252">
        <w:rPr>
          <w:rFonts w:ascii="Arial" w:hAnsi="Arial" w:cs="Arial"/>
          <w:sz w:val="20"/>
        </w:rPr>
        <w:t>et</w:t>
      </w:r>
      <w:r w:rsidRPr="00D81252">
        <w:rPr>
          <w:rFonts w:ascii="Arial" w:hAnsi="Arial" w:cs="Arial"/>
          <w:sz w:val="20"/>
        </w:rPr>
        <w:t xml:space="preserve"> les dispositions prises par l'entreprise pour la gestion des déchets (responsable « déchets », sensibilisation personnel, tri prévu, logistique, traçabilité, filières de valorisation ou d’élimination).</w:t>
      </w:r>
    </w:p>
    <w:p w:rsidR="0008386C" w:rsidRPr="00D81252" w:rsidRDefault="0008386C" w:rsidP="00D81252">
      <w:pPr>
        <w:pStyle w:val="Commentaire"/>
        <w:rPr>
          <w:rFonts w:ascii="Arial" w:hAnsi="Arial" w:cs="Arial"/>
          <w:sz w:val="20"/>
        </w:rPr>
      </w:pPr>
      <w:r w:rsidRPr="00D81252">
        <w:rPr>
          <w:rFonts w:ascii="Arial" w:hAnsi="Arial" w:cs="Arial"/>
          <w:sz w:val="20"/>
        </w:rPr>
        <w:t>A la remise de son offre, l’entreprise devra fournir son SOGED (ou l’intégrer à son mémoire techniq</w:t>
      </w:r>
      <w:r w:rsidR="003318E4">
        <w:rPr>
          <w:rFonts w:ascii="Arial" w:hAnsi="Arial" w:cs="Arial"/>
          <w:sz w:val="20"/>
        </w:rPr>
        <w:t>ue)</w:t>
      </w:r>
      <w:r w:rsidRPr="00D81252">
        <w:rPr>
          <w:rFonts w:ascii="Arial" w:hAnsi="Arial" w:cs="Arial"/>
          <w:sz w:val="20"/>
        </w:rPr>
        <w:t>. Ce dernier devra être respecté et actualisé tout au long du marché. En cas de changement des dispositions du SOGED par le titulaire (changement filière d’élimination par exemple), il sera impératif d’obtenir au préalable l’aval</w:t>
      </w:r>
      <w:r w:rsidR="00F87D59" w:rsidRPr="00D81252">
        <w:rPr>
          <w:rFonts w:ascii="Arial" w:hAnsi="Arial" w:cs="Arial"/>
          <w:sz w:val="20"/>
        </w:rPr>
        <w:t xml:space="preserve"> du service environnement de l’U</w:t>
      </w:r>
      <w:r w:rsidR="00DE7610">
        <w:rPr>
          <w:rFonts w:ascii="Arial" w:hAnsi="Arial" w:cs="Arial"/>
          <w:sz w:val="20"/>
        </w:rPr>
        <w:t>SID de Lorient</w:t>
      </w:r>
      <w:r w:rsidRPr="00D81252">
        <w:rPr>
          <w:rFonts w:ascii="Arial" w:hAnsi="Arial" w:cs="Arial"/>
          <w:sz w:val="20"/>
        </w:rPr>
        <w:t>.</w:t>
      </w:r>
    </w:p>
    <w:p w:rsidR="0008386C" w:rsidRPr="00D81252" w:rsidRDefault="0008386C" w:rsidP="00D81252">
      <w:pPr>
        <w:pStyle w:val="Commentaire"/>
        <w:rPr>
          <w:rFonts w:ascii="Arial" w:hAnsi="Arial" w:cs="Arial"/>
          <w:sz w:val="20"/>
        </w:rPr>
      </w:pPr>
      <w:r w:rsidRPr="00D81252">
        <w:rPr>
          <w:rFonts w:ascii="Arial" w:hAnsi="Arial" w:cs="Arial"/>
          <w:sz w:val="20"/>
        </w:rPr>
        <w:t xml:space="preserve">Le SOGED doit aborder de manière </w:t>
      </w:r>
      <w:r w:rsidRPr="00D81252">
        <w:rPr>
          <w:rFonts w:ascii="Arial" w:hAnsi="Arial" w:cs="Arial"/>
          <w:sz w:val="20"/>
          <w:u w:val="single"/>
        </w:rPr>
        <w:t>détaillée, claire, précise et sans ambiguïté</w:t>
      </w:r>
      <w:r w:rsidRPr="00D81252">
        <w:rPr>
          <w:rFonts w:ascii="Arial" w:hAnsi="Arial" w:cs="Arial"/>
          <w:sz w:val="20"/>
        </w:rPr>
        <w:t xml:space="preserve"> les points listés ci-dessous : </w:t>
      </w:r>
    </w:p>
    <w:p w:rsidR="0008386C" w:rsidRPr="00D81252" w:rsidRDefault="0008386C" w:rsidP="00D81252">
      <w:pPr>
        <w:pStyle w:val="Commentaire"/>
        <w:numPr>
          <w:ilvl w:val="0"/>
          <w:numId w:val="2"/>
        </w:numPr>
        <w:rPr>
          <w:rFonts w:ascii="Arial" w:eastAsiaTheme="minorHAnsi" w:hAnsi="Arial" w:cs="Arial"/>
          <w:sz w:val="20"/>
          <w:szCs w:val="22"/>
          <w:lang w:eastAsia="en-US"/>
        </w:rPr>
      </w:pPr>
      <w:r w:rsidRPr="00D81252">
        <w:rPr>
          <w:rFonts w:ascii="Arial" w:eastAsiaTheme="minorHAnsi" w:hAnsi="Arial" w:cs="Arial"/>
          <w:sz w:val="20"/>
          <w:szCs w:val="22"/>
          <w:lang w:eastAsia="en-US"/>
        </w:rPr>
        <w:t>Les méthodes de prévention de la production des déchets ;</w:t>
      </w:r>
    </w:p>
    <w:p w:rsidR="0008386C" w:rsidRPr="00D81252" w:rsidRDefault="00DE7610" w:rsidP="00D81252">
      <w:pPr>
        <w:pStyle w:val="Commentaire"/>
        <w:numPr>
          <w:ilvl w:val="0"/>
          <w:numId w:val="2"/>
        </w:numPr>
        <w:rPr>
          <w:rFonts w:ascii="Arial" w:eastAsiaTheme="minorHAnsi" w:hAnsi="Arial" w:cs="Arial"/>
          <w:sz w:val="20"/>
          <w:szCs w:val="22"/>
          <w:lang w:eastAsia="en-US"/>
        </w:rPr>
      </w:pPr>
      <w:r>
        <w:rPr>
          <w:rFonts w:ascii="Arial" w:eastAsiaTheme="minorHAnsi" w:hAnsi="Arial" w:cs="Arial"/>
          <w:sz w:val="20"/>
          <w:szCs w:val="22"/>
          <w:lang w:eastAsia="en-US"/>
        </w:rPr>
        <w:t>Les méthodes de non-</w:t>
      </w:r>
      <w:r w:rsidR="0008386C" w:rsidRPr="00D81252">
        <w:rPr>
          <w:rFonts w:ascii="Arial" w:eastAsiaTheme="minorHAnsi" w:hAnsi="Arial" w:cs="Arial"/>
          <w:sz w:val="20"/>
          <w:szCs w:val="22"/>
          <w:lang w:eastAsia="en-US"/>
        </w:rPr>
        <w:t>mélange des déchets sur le chantier et donc le tri effectué :</w:t>
      </w:r>
    </w:p>
    <w:p w:rsidR="0008386C" w:rsidRPr="00D81252" w:rsidRDefault="0008386C" w:rsidP="00D81252">
      <w:pPr>
        <w:pStyle w:val="Paragraphedeliste"/>
        <w:numPr>
          <w:ilvl w:val="1"/>
          <w:numId w:val="3"/>
        </w:numPr>
        <w:jc w:val="both"/>
        <w:rPr>
          <w:rFonts w:ascii="Arial" w:hAnsi="Arial" w:cs="Arial"/>
          <w:sz w:val="20"/>
        </w:rPr>
      </w:pPr>
      <w:r w:rsidRPr="00D81252">
        <w:rPr>
          <w:rFonts w:ascii="Arial" w:hAnsi="Arial" w:cs="Arial"/>
          <w:sz w:val="20"/>
        </w:rPr>
        <w:t>Les méthodes de séparation des déchets au niveau des postes de travail,</w:t>
      </w:r>
    </w:p>
    <w:p w:rsidR="0008386C" w:rsidRPr="00D81252" w:rsidRDefault="0008386C" w:rsidP="00D81252">
      <w:pPr>
        <w:pStyle w:val="Paragraphedeliste"/>
        <w:numPr>
          <w:ilvl w:val="1"/>
          <w:numId w:val="3"/>
        </w:numPr>
        <w:jc w:val="both"/>
        <w:rPr>
          <w:rFonts w:ascii="Arial" w:hAnsi="Arial" w:cs="Arial"/>
          <w:sz w:val="20"/>
        </w:rPr>
      </w:pPr>
      <w:r w:rsidRPr="00D81252">
        <w:rPr>
          <w:rFonts w:ascii="Arial" w:hAnsi="Arial" w:cs="Arial"/>
          <w:sz w:val="20"/>
        </w:rPr>
        <w:t xml:space="preserve">La description des bennes, </w:t>
      </w:r>
      <w:proofErr w:type="spellStart"/>
      <w:r w:rsidRPr="00D81252">
        <w:rPr>
          <w:rFonts w:ascii="Arial" w:hAnsi="Arial" w:cs="Arial"/>
          <w:sz w:val="20"/>
        </w:rPr>
        <w:t>big-bag</w:t>
      </w:r>
      <w:proofErr w:type="spellEnd"/>
      <w:r w:rsidRPr="00D81252">
        <w:rPr>
          <w:rFonts w:ascii="Arial" w:hAnsi="Arial" w:cs="Arial"/>
          <w:sz w:val="20"/>
        </w:rPr>
        <w:t>, bacs avec rétention et tout autre contenant en fonction des types de déchets,</w:t>
      </w:r>
    </w:p>
    <w:p w:rsidR="0008386C" w:rsidRPr="00D81252" w:rsidRDefault="0008386C" w:rsidP="00D81252">
      <w:pPr>
        <w:pStyle w:val="Paragraphedeliste"/>
        <w:numPr>
          <w:ilvl w:val="1"/>
          <w:numId w:val="3"/>
        </w:numPr>
        <w:jc w:val="both"/>
        <w:rPr>
          <w:rFonts w:ascii="Arial" w:hAnsi="Arial" w:cs="Arial"/>
          <w:sz w:val="20"/>
        </w:rPr>
      </w:pPr>
      <w:r w:rsidRPr="00D81252">
        <w:rPr>
          <w:rFonts w:ascii="Arial" w:hAnsi="Arial" w:cs="Arial"/>
          <w:sz w:val="20"/>
        </w:rPr>
        <w:t>Les zones de stockage envisagées pour les déchets et les moyens d’accès,</w:t>
      </w:r>
    </w:p>
    <w:p w:rsidR="0008386C" w:rsidRPr="00D81252" w:rsidRDefault="0008386C" w:rsidP="00D81252">
      <w:pPr>
        <w:pStyle w:val="Paragraphedeliste"/>
        <w:numPr>
          <w:ilvl w:val="1"/>
          <w:numId w:val="3"/>
        </w:numPr>
        <w:jc w:val="both"/>
        <w:rPr>
          <w:rFonts w:ascii="Arial" w:hAnsi="Arial" w:cs="Arial"/>
          <w:sz w:val="20"/>
        </w:rPr>
      </w:pPr>
      <w:r w:rsidRPr="00D81252">
        <w:rPr>
          <w:rFonts w:ascii="Arial" w:hAnsi="Arial" w:cs="Arial"/>
          <w:sz w:val="20"/>
        </w:rPr>
        <w:t>L’importance du tri sur le chantier,</w:t>
      </w:r>
    </w:p>
    <w:p w:rsidR="0008386C" w:rsidRPr="00D81252" w:rsidRDefault="0008386C" w:rsidP="00D81252">
      <w:pPr>
        <w:pStyle w:val="Paragraphedeliste"/>
        <w:numPr>
          <w:ilvl w:val="1"/>
          <w:numId w:val="3"/>
        </w:numPr>
        <w:jc w:val="both"/>
        <w:rPr>
          <w:rFonts w:ascii="Arial" w:hAnsi="Arial" w:cs="Arial"/>
          <w:sz w:val="20"/>
        </w:rPr>
      </w:pPr>
      <w:r w:rsidRPr="00D81252">
        <w:rPr>
          <w:rFonts w:ascii="Arial" w:hAnsi="Arial" w:cs="Arial"/>
          <w:sz w:val="20"/>
        </w:rPr>
        <w:t>La signalétique employée.</w:t>
      </w:r>
    </w:p>
    <w:p w:rsidR="0008386C" w:rsidRPr="00D81252" w:rsidRDefault="0008386C" w:rsidP="00D81252">
      <w:pPr>
        <w:pStyle w:val="Commentaire"/>
        <w:numPr>
          <w:ilvl w:val="0"/>
          <w:numId w:val="2"/>
        </w:numPr>
        <w:rPr>
          <w:rFonts w:ascii="Arial" w:eastAsiaTheme="minorHAnsi" w:hAnsi="Arial" w:cs="Arial"/>
          <w:sz w:val="20"/>
          <w:szCs w:val="22"/>
          <w:lang w:eastAsia="en-US"/>
        </w:rPr>
      </w:pPr>
      <w:r w:rsidRPr="00D81252">
        <w:rPr>
          <w:rFonts w:ascii="Arial" w:eastAsiaTheme="minorHAnsi" w:hAnsi="Arial" w:cs="Arial"/>
          <w:sz w:val="20"/>
          <w:szCs w:val="22"/>
          <w:lang w:eastAsia="en-US"/>
        </w:rPr>
        <w:t>Les conditions de prise en charge des déchets du lieu de production jusqu’au lieu de traitement :</w:t>
      </w:r>
    </w:p>
    <w:p w:rsidR="0008386C" w:rsidRPr="00D81252" w:rsidRDefault="0008386C" w:rsidP="00D81252">
      <w:pPr>
        <w:pStyle w:val="Paragraphedeliste"/>
        <w:numPr>
          <w:ilvl w:val="1"/>
          <w:numId w:val="3"/>
        </w:numPr>
        <w:jc w:val="both"/>
        <w:rPr>
          <w:rFonts w:ascii="Arial" w:hAnsi="Arial" w:cs="Arial"/>
          <w:sz w:val="20"/>
        </w:rPr>
      </w:pPr>
      <w:r w:rsidRPr="00D81252">
        <w:rPr>
          <w:rFonts w:ascii="Arial" w:hAnsi="Arial" w:cs="Arial"/>
          <w:sz w:val="20"/>
        </w:rPr>
        <w:t>Identification claire et précise du transporteur et de ses qualifications. Pas de mention « transporteur pressenti », celui présenté dans le SOGED sera celui qui réalisera le transport. Transmission de la photocopie des récépissés de déclaration en cours de validité (date limite), délivrés par la préfecture, pour les prestataires effectuant le transport de déchets.</w:t>
      </w:r>
    </w:p>
    <w:p w:rsidR="0008386C" w:rsidRPr="00D81252" w:rsidRDefault="0008386C" w:rsidP="00D81252">
      <w:pPr>
        <w:pStyle w:val="Paragraphedeliste"/>
        <w:numPr>
          <w:ilvl w:val="1"/>
          <w:numId w:val="3"/>
        </w:numPr>
        <w:jc w:val="both"/>
        <w:rPr>
          <w:rFonts w:ascii="Arial" w:hAnsi="Arial" w:cs="Arial"/>
          <w:sz w:val="20"/>
        </w:rPr>
      </w:pPr>
      <w:r w:rsidRPr="00D81252">
        <w:rPr>
          <w:rFonts w:ascii="Arial" w:hAnsi="Arial" w:cs="Arial"/>
          <w:sz w:val="20"/>
        </w:rPr>
        <w:t>Les installations de valorisation, traitement et élimination vers lesquelles seront dirigés les déchets en fonction de leur nature :</w:t>
      </w:r>
    </w:p>
    <w:p w:rsidR="0008386C" w:rsidRPr="00D81252" w:rsidRDefault="0008386C" w:rsidP="00D81252">
      <w:pPr>
        <w:pStyle w:val="Paragraphedeliste"/>
        <w:numPr>
          <w:ilvl w:val="2"/>
          <w:numId w:val="3"/>
        </w:numPr>
        <w:jc w:val="both"/>
        <w:rPr>
          <w:rFonts w:ascii="Arial" w:hAnsi="Arial" w:cs="Arial"/>
          <w:sz w:val="20"/>
        </w:rPr>
      </w:pPr>
      <w:r w:rsidRPr="00D81252">
        <w:rPr>
          <w:rFonts w:ascii="Arial" w:hAnsi="Arial" w:cs="Arial"/>
          <w:sz w:val="20"/>
        </w:rPr>
        <w:t>Obligation de faire apparaitre dans le SOGED le type de déchet (code déchet), le nom et l’adresse de l’entreprise destinée à traiter les déchets,</w:t>
      </w:r>
    </w:p>
    <w:p w:rsidR="0008386C" w:rsidRPr="00D81252" w:rsidRDefault="0008386C" w:rsidP="00D81252">
      <w:pPr>
        <w:pStyle w:val="Paragraphedeliste"/>
        <w:numPr>
          <w:ilvl w:val="2"/>
          <w:numId w:val="3"/>
        </w:numPr>
        <w:jc w:val="both"/>
        <w:rPr>
          <w:rFonts w:ascii="Arial" w:hAnsi="Arial" w:cs="Arial"/>
          <w:sz w:val="20"/>
        </w:rPr>
      </w:pPr>
      <w:r w:rsidRPr="00D81252">
        <w:rPr>
          <w:rFonts w:ascii="Arial" w:hAnsi="Arial" w:cs="Arial"/>
          <w:sz w:val="20"/>
        </w:rPr>
        <w:t>Identification claire et précise de l’installation d’entreposage provisoire (si nécessaire) et de traitement. Les entreprises identifiées dans le SOGED seront celles qui réaliseront l’entreposage provisoire et le traitement.</w:t>
      </w:r>
    </w:p>
    <w:p w:rsidR="0008386C" w:rsidRPr="00D81252" w:rsidRDefault="0008386C" w:rsidP="00D81252">
      <w:pPr>
        <w:pStyle w:val="Commentaire"/>
        <w:numPr>
          <w:ilvl w:val="0"/>
          <w:numId w:val="2"/>
        </w:numPr>
        <w:rPr>
          <w:rFonts w:ascii="Arial" w:hAnsi="Arial" w:cs="Arial"/>
          <w:sz w:val="20"/>
        </w:rPr>
      </w:pPr>
      <w:r w:rsidRPr="00D81252">
        <w:rPr>
          <w:rFonts w:ascii="Arial" w:eastAsiaTheme="minorHAnsi" w:hAnsi="Arial" w:cs="Arial"/>
          <w:sz w:val="20"/>
          <w:szCs w:val="22"/>
          <w:lang w:eastAsia="en-US"/>
        </w:rPr>
        <w:t>Le regroupement des déchets dans une installation du titulaire du marché ne peut être</w:t>
      </w:r>
      <w:r w:rsidRPr="00D81252">
        <w:rPr>
          <w:rFonts w:ascii="Arial" w:hAnsi="Arial" w:cs="Arial"/>
          <w:sz w:val="20"/>
        </w:rPr>
        <w:t xml:space="preserve"> autorisé qu’à conditions que le titulaire dispose des autorisations administratives nécessaires pour le transport et le regroupement des déchets sur son emprise;</w:t>
      </w:r>
    </w:p>
    <w:p w:rsidR="0008386C" w:rsidRPr="00D81252" w:rsidRDefault="0008386C" w:rsidP="00D81252">
      <w:pPr>
        <w:pStyle w:val="Commentaire"/>
        <w:numPr>
          <w:ilvl w:val="0"/>
          <w:numId w:val="2"/>
        </w:numPr>
        <w:rPr>
          <w:rFonts w:ascii="Arial" w:eastAsiaTheme="minorHAnsi" w:hAnsi="Arial" w:cs="Arial"/>
          <w:sz w:val="20"/>
          <w:szCs w:val="22"/>
          <w:lang w:eastAsia="en-US"/>
        </w:rPr>
      </w:pPr>
      <w:r w:rsidRPr="00D81252">
        <w:rPr>
          <w:rFonts w:ascii="Arial" w:eastAsiaTheme="minorHAnsi" w:hAnsi="Arial" w:cs="Arial"/>
          <w:sz w:val="20"/>
          <w:szCs w:val="22"/>
          <w:lang w:eastAsia="en-US"/>
        </w:rPr>
        <w:t>Selon les opportunités locales, les installations seront recherchées en veillant à privilégier les filières de réutilisation et valorisation ;</w:t>
      </w:r>
    </w:p>
    <w:p w:rsidR="0008386C" w:rsidRPr="00D81252" w:rsidRDefault="0008386C" w:rsidP="00D81252">
      <w:pPr>
        <w:pStyle w:val="Commentaire"/>
        <w:numPr>
          <w:ilvl w:val="0"/>
          <w:numId w:val="2"/>
        </w:numPr>
        <w:rPr>
          <w:rFonts w:ascii="Arial" w:eastAsiaTheme="minorHAnsi" w:hAnsi="Arial" w:cs="Arial"/>
          <w:sz w:val="20"/>
          <w:szCs w:val="22"/>
          <w:lang w:eastAsia="en-US"/>
        </w:rPr>
      </w:pPr>
      <w:r w:rsidRPr="00D81252">
        <w:rPr>
          <w:rFonts w:ascii="Arial" w:eastAsiaTheme="minorHAnsi" w:hAnsi="Arial" w:cs="Arial"/>
          <w:sz w:val="20"/>
          <w:szCs w:val="22"/>
          <w:lang w:eastAsia="en-US"/>
        </w:rPr>
        <w:lastRenderedPageBreak/>
        <w:t>La fréquence d’évacuation des déchets ;</w:t>
      </w:r>
    </w:p>
    <w:p w:rsidR="0008386C" w:rsidRPr="00D81252" w:rsidRDefault="0008386C" w:rsidP="00D81252">
      <w:pPr>
        <w:pStyle w:val="Commentaire"/>
        <w:numPr>
          <w:ilvl w:val="0"/>
          <w:numId w:val="2"/>
        </w:numPr>
        <w:rPr>
          <w:rFonts w:ascii="Arial" w:eastAsiaTheme="minorHAnsi" w:hAnsi="Arial" w:cs="Arial"/>
          <w:sz w:val="20"/>
          <w:szCs w:val="22"/>
          <w:lang w:eastAsia="en-US"/>
        </w:rPr>
      </w:pPr>
      <w:r w:rsidRPr="00D81252">
        <w:rPr>
          <w:rFonts w:ascii="Arial" w:eastAsiaTheme="minorHAnsi" w:hAnsi="Arial" w:cs="Arial"/>
          <w:sz w:val="20"/>
          <w:szCs w:val="22"/>
          <w:lang w:eastAsia="en-US"/>
        </w:rPr>
        <w:t>Les moyens de contrôle et de traçabilité des déchets :</w:t>
      </w:r>
    </w:p>
    <w:p w:rsidR="0008386C" w:rsidRPr="00D81252" w:rsidRDefault="0008386C" w:rsidP="00D81252">
      <w:pPr>
        <w:pStyle w:val="Paragraphedeliste"/>
        <w:numPr>
          <w:ilvl w:val="1"/>
          <w:numId w:val="3"/>
        </w:numPr>
        <w:jc w:val="both"/>
        <w:rPr>
          <w:rFonts w:ascii="Arial" w:hAnsi="Arial" w:cs="Arial"/>
          <w:sz w:val="20"/>
        </w:rPr>
      </w:pPr>
      <w:r w:rsidRPr="00D81252">
        <w:rPr>
          <w:rFonts w:ascii="Arial" w:hAnsi="Arial" w:cs="Arial"/>
          <w:sz w:val="20"/>
        </w:rPr>
        <w:t>Le titulaire devra fournir un bordereau de suivi de déchets (BSD) par type de déchet et par transport (voir ci-dessous Bordereaux de suivi des déchets)</w:t>
      </w:r>
    </w:p>
    <w:p w:rsidR="00D81252" w:rsidRDefault="0008386C" w:rsidP="00D81252">
      <w:pPr>
        <w:pStyle w:val="Commentaire"/>
        <w:numPr>
          <w:ilvl w:val="0"/>
          <w:numId w:val="2"/>
        </w:numPr>
        <w:rPr>
          <w:rFonts w:ascii="Arial" w:eastAsiaTheme="minorHAnsi" w:hAnsi="Arial" w:cs="Arial"/>
          <w:sz w:val="20"/>
          <w:szCs w:val="22"/>
          <w:lang w:eastAsia="en-US"/>
        </w:rPr>
      </w:pPr>
      <w:r w:rsidRPr="00D81252">
        <w:rPr>
          <w:rFonts w:ascii="Arial" w:eastAsiaTheme="minorHAnsi" w:hAnsi="Arial" w:cs="Arial"/>
          <w:sz w:val="20"/>
          <w:szCs w:val="22"/>
          <w:lang w:eastAsia="en-US"/>
        </w:rPr>
        <w:t>Les moyens humains mis en œuvre pour ass</w:t>
      </w:r>
      <w:r w:rsidR="00DE7610">
        <w:rPr>
          <w:rFonts w:ascii="Arial" w:eastAsiaTheme="minorHAnsi" w:hAnsi="Arial" w:cs="Arial"/>
          <w:sz w:val="20"/>
          <w:szCs w:val="22"/>
          <w:lang w:eastAsia="en-US"/>
        </w:rPr>
        <w:t>urer la réalisation du SOGED : i</w:t>
      </w:r>
      <w:r w:rsidRPr="00D81252">
        <w:rPr>
          <w:rFonts w:ascii="Arial" w:eastAsiaTheme="minorHAnsi" w:hAnsi="Arial" w:cs="Arial"/>
          <w:sz w:val="20"/>
          <w:szCs w:val="22"/>
          <w:lang w:eastAsia="en-US"/>
        </w:rPr>
        <w:t>l est conseillé de désigner un « responsable gestion des déchets », présent sur le chantier en permanence ou régulièrement, qui, pourra répondre aux questions des représentants du maître d’ouvrage.</w:t>
      </w:r>
    </w:p>
    <w:p w:rsidR="00D81252" w:rsidRDefault="00D81252" w:rsidP="00D81252">
      <w:pPr>
        <w:pStyle w:val="Commentaire"/>
        <w:ind w:left="720"/>
        <w:rPr>
          <w:rFonts w:ascii="Arial" w:eastAsiaTheme="minorHAnsi" w:hAnsi="Arial" w:cs="Arial"/>
          <w:sz w:val="20"/>
          <w:szCs w:val="22"/>
          <w:lang w:eastAsia="en-US"/>
        </w:rPr>
      </w:pPr>
    </w:p>
    <w:p w:rsidR="0008386C" w:rsidRPr="00D81252" w:rsidRDefault="00810488" w:rsidP="00D81252">
      <w:pPr>
        <w:pStyle w:val="Titre1"/>
      </w:pPr>
      <w:r w:rsidRPr="00D81252">
        <w:t>Bordereaux</w:t>
      </w:r>
      <w:r w:rsidR="0008386C" w:rsidRPr="00D81252">
        <w:t xml:space="preserve"> de suivi des déchets</w:t>
      </w:r>
    </w:p>
    <w:p w:rsidR="00D81252" w:rsidRPr="00D81252" w:rsidRDefault="00D81252" w:rsidP="00D81252">
      <w:pPr>
        <w:pStyle w:val="Commentaire"/>
        <w:rPr>
          <w:rFonts w:ascii="Arial" w:eastAsiaTheme="minorHAnsi" w:hAnsi="Arial" w:cs="Arial"/>
          <w:sz w:val="20"/>
          <w:szCs w:val="22"/>
          <w:lang w:eastAsia="en-US"/>
        </w:rPr>
      </w:pPr>
    </w:p>
    <w:p w:rsidR="00D8659B" w:rsidRPr="00D81252" w:rsidRDefault="00A0393B" w:rsidP="00D81252">
      <w:pPr>
        <w:jc w:val="both"/>
        <w:rPr>
          <w:rFonts w:ascii="Arial" w:hAnsi="Arial" w:cs="Arial"/>
          <w:sz w:val="20"/>
        </w:rPr>
      </w:pPr>
      <w:r w:rsidRPr="00D81252">
        <w:rPr>
          <w:rFonts w:ascii="Arial" w:hAnsi="Arial" w:cs="Arial"/>
          <w:sz w:val="20"/>
        </w:rPr>
        <w:t>L’article R.541-43 du code de l’environnement pose le cadre réglementaire</w:t>
      </w:r>
      <w:r w:rsidR="00AB0487" w:rsidRPr="00D81252">
        <w:rPr>
          <w:rFonts w:ascii="Arial" w:hAnsi="Arial" w:cs="Arial"/>
          <w:sz w:val="20"/>
        </w:rPr>
        <w:t xml:space="preserve"> de la traçabilité des déchets. </w:t>
      </w:r>
      <w:r w:rsidR="00D8659B" w:rsidRPr="00D81252">
        <w:rPr>
          <w:rFonts w:ascii="Arial" w:hAnsi="Arial" w:cs="Arial"/>
          <w:sz w:val="20"/>
        </w:rPr>
        <w:t>Le titulaire de marché doit fournir un justificatif d’élimination portant la mention de la prise en charge par l’éliminateur final.</w:t>
      </w:r>
    </w:p>
    <w:p w:rsidR="0008386C" w:rsidRPr="00D81252" w:rsidRDefault="0008386C" w:rsidP="00D81252">
      <w:pPr>
        <w:jc w:val="both"/>
        <w:rPr>
          <w:rFonts w:ascii="Arial" w:hAnsi="Arial" w:cs="Arial"/>
          <w:sz w:val="20"/>
        </w:rPr>
      </w:pPr>
      <w:r w:rsidRPr="00D81252">
        <w:rPr>
          <w:rFonts w:ascii="Arial" w:hAnsi="Arial" w:cs="Arial"/>
          <w:sz w:val="20"/>
        </w:rPr>
        <w:t>Ces justificatifs sont de plusieurs types en fonction de la nature du déchet :</w:t>
      </w:r>
    </w:p>
    <w:p w:rsidR="0008386C" w:rsidRPr="00D81252" w:rsidRDefault="00795122" w:rsidP="00D81252">
      <w:pPr>
        <w:pStyle w:val="Commentaire"/>
        <w:numPr>
          <w:ilvl w:val="0"/>
          <w:numId w:val="4"/>
        </w:numPr>
        <w:rPr>
          <w:rFonts w:ascii="Arial" w:hAnsi="Arial" w:cs="Arial"/>
          <w:sz w:val="20"/>
        </w:rPr>
      </w:pPr>
      <w:r>
        <w:rPr>
          <w:rFonts w:ascii="Arial" w:hAnsi="Arial" w:cs="Arial"/>
          <w:sz w:val="20"/>
        </w:rPr>
        <w:t>Déchets dangereux et amiantés</w:t>
      </w:r>
      <w:r w:rsidR="0008386C" w:rsidRPr="00D81252">
        <w:rPr>
          <w:rFonts w:ascii="Arial" w:hAnsi="Arial" w:cs="Arial"/>
          <w:sz w:val="20"/>
        </w:rPr>
        <w:t>:</w:t>
      </w:r>
    </w:p>
    <w:p w:rsidR="0008386C" w:rsidRPr="00795122" w:rsidRDefault="00EF4600" w:rsidP="00D81252">
      <w:pPr>
        <w:pStyle w:val="Commentaire"/>
        <w:numPr>
          <w:ilvl w:val="1"/>
          <w:numId w:val="4"/>
        </w:numPr>
        <w:rPr>
          <w:rFonts w:ascii="Arial" w:hAnsi="Arial" w:cs="Arial"/>
          <w:sz w:val="20"/>
        </w:rPr>
      </w:pPr>
      <w:r w:rsidRPr="00795122">
        <w:rPr>
          <w:rFonts w:ascii="Arial" w:hAnsi="Arial" w:cs="Arial"/>
          <w:sz w:val="20"/>
        </w:rPr>
        <w:t>De manière dématérialisé s</w:t>
      </w:r>
      <w:r w:rsidR="00D8659B" w:rsidRPr="00795122">
        <w:rPr>
          <w:rFonts w:ascii="Arial" w:hAnsi="Arial" w:cs="Arial"/>
          <w:sz w:val="20"/>
        </w:rPr>
        <w:t xml:space="preserve">ous la plateforme </w:t>
      </w:r>
      <w:proofErr w:type="spellStart"/>
      <w:r w:rsidR="00D8659B" w:rsidRPr="00795122">
        <w:rPr>
          <w:rFonts w:ascii="Arial" w:hAnsi="Arial" w:cs="Arial"/>
          <w:sz w:val="20"/>
        </w:rPr>
        <w:t>Trackdéchets</w:t>
      </w:r>
      <w:proofErr w:type="spellEnd"/>
      <w:r w:rsidRPr="00795122">
        <w:rPr>
          <w:rFonts w:ascii="Arial" w:hAnsi="Arial" w:cs="Arial"/>
          <w:sz w:val="20"/>
        </w:rPr>
        <w:t>,</w:t>
      </w:r>
      <w:r w:rsidR="00AB0487" w:rsidRPr="00795122">
        <w:rPr>
          <w:rFonts w:ascii="Arial" w:hAnsi="Arial" w:cs="Arial"/>
          <w:sz w:val="20"/>
        </w:rPr>
        <w:t xml:space="preserve"> obligatoire depuis le 1</w:t>
      </w:r>
      <w:r w:rsidR="00AB0487" w:rsidRPr="00795122">
        <w:rPr>
          <w:rFonts w:ascii="Arial" w:hAnsi="Arial" w:cs="Arial"/>
          <w:sz w:val="20"/>
          <w:vertAlign w:val="superscript"/>
        </w:rPr>
        <w:t>er</w:t>
      </w:r>
      <w:r w:rsidR="00AB0487" w:rsidRPr="00795122">
        <w:rPr>
          <w:rFonts w:ascii="Arial" w:hAnsi="Arial" w:cs="Arial"/>
          <w:sz w:val="20"/>
        </w:rPr>
        <w:t xml:space="preserve"> juillet 2022 pour le MINARM.</w:t>
      </w:r>
      <w:r w:rsidR="00795122" w:rsidRPr="00795122">
        <w:rPr>
          <w:rFonts w:ascii="Arial" w:hAnsi="Arial" w:cs="Arial"/>
          <w:sz w:val="20"/>
        </w:rPr>
        <w:t xml:space="preserve"> Son utilisation est encadrée par le Décret n° 2021-321 du 25 mars 2021 relatif à la traçabilité des déchets, des terres excavées et des sédiments.</w:t>
      </w:r>
    </w:p>
    <w:p w:rsidR="0008386C" w:rsidRPr="00D81252" w:rsidRDefault="0008386C" w:rsidP="00D81252">
      <w:pPr>
        <w:pStyle w:val="Commentaire"/>
        <w:numPr>
          <w:ilvl w:val="0"/>
          <w:numId w:val="4"/>
        </w:numPr>
        <w:rPr>
          <w:rFonts w:ascii="Arial" w:hAnsi="Arial" w:cs="Arial"/>
          <w:sz w:val="20"/>
        </w:rPr>
      </w:pPr>
      <w:r w:rsidRPr="00D81252">
        <w:rPr>
          <w:rFonts w:ascii="Arial" w:hAnsi="Arial" w:cs="Arial"/>
          <w:sz w:val="20"/>
        </w:rPr>
        <w:t>Déchets non dangereux :</w:t>
      </w:r>
    </w:p>
    <w:p w:rsidR="0008386C" w:rsidRPr="00D81252" w:rsidRDefault="0008386C" w:rsidP="00D81252">
      <w:pPr>
        <w:pStyle w:val="Commentaire"/>
        <w:numPr>
          <w:ilvl w:val="1"/>
          <w:numId w:val="4"/>
        </w:numPr>
        <w:rPr>
          <w:rFonts w:ascii="Arial" w:hAnsi="Arial" w:cs="Arial"/>
          <w:sz w:val="20"/>
        </w:rPr>
      </w:pPr>
      <w:r w:rsidRPr="00D81252">
        <w:rPr>
          <w:rFonts w:ascii="Arial" w:hAnsi="Arial" w:cs="Arial"/>
          <w:sz w:val="20"/>
        </w:rPr>
        <w:t xml:space="preserve">Bien que non formalisé, le titulaire devra </w:t>
      </w:r>
      <w:r w:rsidRPr="00915876">
        <w:rPr>
          <w:rFonts w:ascii="Arial" w:hAnsi="Arial" w:cs="Arial"/>
          <w:sz w:val="20"/>
        </w:rPr>
        <w:t xml:space="preserve">obligatoirement utiliser </w:t>
      </w:r>
      <w:r w:rsidRPr="00D81252">
        <w:rPr>
          <w:rFonts w:ascii="Arial" w:hAnsi="Arial" w:cs="Arial"/>
          <w:sz w:val="20"/>
        </w:rPr>
        <w:t>le modèle du bordereau de suivi des déchets non dangereux (BSDND) établi par le service enviro</w:t>
      </w:r>
      <w:r w:rsidR="00DE7610">
        <w:rPr>
          <w:rFonts w:ascii="Arial" w:hAnsi="Arial" w:cs="Arial"/>
          <w:sz w:val="20"/>
        </w:rPr>
        <w:t>nnement du SID Atlantique.</w:t>
      </w:r>
    </w:p>
    <w:p w:rsidR="0008386C" w:rsidRPr="00D81252" w:rsidRDefault="0008386C" w:rsidP="00D81252">
      <w:pPr>
        <w:pStyle w:val="Commentaire"/>
        <w:rPr>
          <w:rFonts w:ascii="Arial" w:hAnsi="Arial" w:cs="Arial"/>
          <w:sz w:val="20"/>
        </w:rPr>
      </w:pPr>
      <w:r w:rsidRPr="00D81252">
        <w:rPr>
          <w:rFonts w:ascii="Arial" w:hAnsi="Arial" w:cs="Arial"/>
          <w:sz w:val="20"/>
        </w:rPr>
        <w:t>Le titulaire doit impérativement, quel que soit la nature du déchet, s’assurer que le transport et le traitement se fasse par des entreprises et installat</w:t>
      </w:r>
      <w:r w:rsidR="0017257A" w:rsidRPr="00D81252">
        <w:rPr>
          <w:rFonts w:ascii="Arial" w:hAnsi="Arial" w:cs="Arial"/>
          <w:sz w:val="20"/>
        </w:rPr>
        <w:t xml:space="preserve">ions autorisées. </w:t>
      </w:r>
      <w:r w:rsidRPr="00D81252">
        <w:rPr>
          <w:rFonts w:ascii="Arial" w:hAnsi="Arial" w:cs="Arial"/>
          <w:sz w:val="20"/>
        </w:rPr>
        <w:t>Par conséquent, le titulaire devra fournir tous les bordereaux de suivi des déchets (dangereux ou non dangereux) justifiant de l’élimination.</w:t>
      </w:r>
    </w:p>
    <w:p w:rsidR="008C33B8" w:rsidRPr="00DE7610" w:rsidRDefault="0008386C" w:rsidP="00D81252">
      <w:pPr>
        <w:jc w:val="both"/>
        <w:rPr>
          <w:rFonts w:ascii="Arial" w:hAnsi="Arial" w:cs="Arial"/>
          <w:sz w:val="20"/>
          <w:szCs w:val="20"/>
        </w:rPr>
      </w:pPr>
      <w:r w:rsidRPr="00795122">
        <w:rPr>
          <w:rFonts w:ascii="Arial" w:hAnsi="Arial" w:cs="Arial"/>
          <w:b/>
          <w:sz w:val="20"/>
        </w:rPr>
        <w:t>Les BSD seront à fournir</w:t>
      </w:r>
      <w:r w:rsidR="0023705D" w:rsidRPr="00795122">
        <w:rPr>
          <w:rFonts w:ascii="Arial" w:hAnsi="Arial" w:cs="Arial"/>
          <w:b/>
          <w:sz w:val="20"/>
        </w:rPr>
        <w:t xml:space="preserve"> 15 jours</w:t>
      </w:r>
      <w:r w:rsidRPr="00795122">
        <w:rPr>
          <w:rFonts w:ascii="Arial" w:hAnsi="Arial" w:cs="Arial"/>
          <w:b/>
          <w:sz w:val="20"/>
        </w:rPr>
        <w:t> avant le démarrage de la prestation</w:t>
      </w:r>
      <w:r w:rsidRPr="00D81252">
        <w:rPr>
          <w:rFonts w:ascii="Arial" w:hAnsi="Arial" w:cs="Arial"/>
          <w:sz w:val="20"/>
        </w:rPr>
        <w:t xml:space="preserve"> et </w:t>
      </w:r>
      <w:r w:rsidR="0023705D" w:rsidRPr="00D81252">
        <w:rPr>
          <w:rFonts w:ascii="Arial" w:hAnsi="Arial" w:cs="Arial"/>
          <w:sz w:val="20"/>
        </w:rPr>
        <w:t xml:space="preserve">dans un second temps </w:t>
      </w:r>
      <w:r w:rsidR="008C33B8" w:rsidRPr="00D81252">
        <w:rPr>
          <w:rFonts w:ascii="Arial" w:hAnsi="Arial" w:cs="Arial"/>
          <w:sz w:val="20"/>
        </w:rPr>
        <w:t>dès que le traitement aura été effectué.</w:t>
      </w:r>
      <w:r w:rsidR="0023705D" w:rsidRPr="00D81252">
        <w:rPr>
          <w:rFonts w:ascii="Arial" w:hAnsi="Arial" w:cs="Arial"/>
          <w:sz w:val="20"/>
        </w:rPr>
        <w:t xml:space="preserve"> Tous ces BSD avec les pièces justificatives (Certificats d’Acceptation Préalable, autorisation préfectorale de transport...) seront validés par le chargé </w:t>
      </w:r>
      <w:r w:rsidR="0023705D" w:rsidRPr="00DE7610">
        <w:rPr>
          <w:rFonts w:ascii="Arial" w:hAnsi="Arial" w:cs="Arial"/>
          <w:sz w:val="20"/>
          <w:szCs w:val="20"/>
        </w:rPr>
        <w:t>d’environnement de l’USID.</w:t>
      </w:r>
    </w:p>
    <w:p w:rsidR="00AB0487" w:rsidRPr="00DE7610" w:rsidRDefault="008C33B8" w:rsidP="00D81252">
      <w:pPr>
        <w:pStyle w:val="Commentaire"/>
        <w:rPr>
          <w:rFonts w:ascii="Arial" w:hAnsi="Arial" w:cs="Arial"/>
          <w:sz w:val="20"/>
        </w:rPr>
      </w:pPr>
      <w:r w:rsidRPr="00DE7610">
        <w:rPr>
          <w:rFonts w:ascii="Arial" w:hAnsi="Arial" w:cs="Arial"/>
          <w:sz w:val="20"/>
        </w:rPr>
        <w:t>Le responsable chantier devra récupérer et conserver les BSD et pièce</w:t>
      </w:r>
      <w:r w:rsidR="0023705D" w:rsidRPr="00DE7610">
        <w:rPr>
          <w:rFonts w:ascii="Arial" w:hAnsi="Arial" w:cs="Arial"/>
          <w:sz w:val="20"/>
        </w:rPr>
        <w:t>s j</w:t>
      </w:r>
      <w:r w:rsidR="00DE7610">
        <w:rPr>
          <w:rFonts w:ascii="Arial" w:hAnsi="Arial" w:cs="Arial"/>
          <w:sz w:val="20"/>
        </w:rPr>
        <w:t xml:space="preserve">ustificatives et remplir </w:t>
      </w:r>
      <w:proofErr w:type="spellStart"/>
      <w:r w:rsidR="00DE7610">
        <w:rPr>
          <w:rFonts w:ascii="Arial" w:hAnsi="Arial" w:cs="Arial"/>
          <w:sz w:val="20"/>
        </w:rPr>
        <w:t>Trackdé</w:t>
      </w:r>
      <w:r w:rsidR="0023705D" w:rsidRPr="00DE7610">
        <w:rPr>
          <w:rFonts w:ascii="Arial" w:hAnsi="Arial" w:cs="Arial"/>
          <w:sz w:val="20"/>
        </w:rPr>
        <w:t>chet</w:t>
      </w:r>
      <w:r w:rsidR="00DE7610">
        <w:rPr>
          <w:rFonts w:ascii="Arial" w:hAnsi="Arial" w:cs="Arial"/>
          <w:sz w:val="20"/>
        </w:rPr>
        <w:t>s</w:t>
      </w:r>
      <w:proofErr w:type="spellEnd"/>
      <w:r w:rsidR="0023705D" w:rsidRPr="00DE7610">
        <w:rPr>
          <w:rFonts w:ascii="Arial" w:hAnsi="Arial" w:cs="Arial"/>
          <w:sz w:val="20"/>
        </w:rPr>
        <w:t>.</w:t>
      </w:r>
    </w:p>
    <w:p w:rsidR="002F347A" w:rsidRPr="00DE7610" w:rsidRDefault="002F347A" w:rsidP="00D81252">
      <w:pPr>
        <w:pStyle w:val="Commentaire"/>
        <w:rPr>
          <w:rFonts w:ascii="Arial" w:hAnsi="Arial" w:cs="Arial"/>
          <w:sz w:val="20"/>
        </w:rPr>
      </w:pPr>
    </w:p>
    <w:p w:rsidR="00AB0487" w:rsidRPr="00DE7610" w:rsidRDefault="00AB0487" w:rsidP="00D81252">
      <w:pPr>
        <w:pStyle w:val="Commentaire"/>
        <w:rPr>
          <w:rFonts w:ascii="Arial" w:hAnsi="Arial" w:cs="Arial"/>
          <w:b/>
          <w:sz w:val="20"/>
        </w:rPr>
      </w:pPr>
      <w:r w:rsidRPr="00DE7610">
        <w:rPr>
          <w:rFonts w:ascii="Arial" w:hAnsi="Arial" w:cs="Arial"/>
          <w:b/>
          <w:sz w:val="20"/>
        </w:rPr>
        <w:tab/>
        <w:t>2.1 Bordereau de suivi des déchets dangereux (BSDD)</w:t>
      </w:r>
    </w:p>
    <w:p w:rsidR="00915876" w:rsidRPr="00DE7610" w:rsidRDefault="00EF4600" w:rsidP="00D81252">
      <w:pPr>
        <w:pStyle w:val="Commentaire"/>
        <w:rPr>
          <w:rFonts w:ascii="Arial" w:hAnsi="Arial" w:cs="Arial"/>
          <w:sz w:val="20"/>
        </w:rPr>
      </w:pPr>
      <w:r w:rsidRPr="00DE7610">
        <w:rPr>
          <w:rFonts w:ascii="Arial" w:hAnsi="Arial" w:cs="Arial"/>
          <w:sz w:val="20"/>
        </w:rPr>
        <w:t>Le suivi des déchets dangereux se fait</w:t>
      </w:r>
      <w:r w:rsidR="001F3121" w:rsidRPr="00DE7610">
        <w:rPr>
          <w:rFonts w:ascii="Arial" w:hAnsi="Arial" w:cs="Arial"/>
          <w:sz w:val="20"/>
        </w:rPr>
        <w:t xml:space="preserve"> obligatoirement</w:t>
      </w:r>
      <w:r w:rsidRPr="00DE7610">
        <w:rPr>
          <w:rFonts w:ascii="Arial" w:hAnsi="Arial" w:cs="Arial"/>
          <w:sz w:val="20"/>
        </w:rPr>
        <w:t xml:space="preserve"> par l’intermédiaire de la plateforme </w:t>
      </w:r>
      <w:proofErr w:type="spellStart"/>
      <w:r w:rsidRPr="00DE7610">
        <w:rPr>
          <w:rFonts w:ascii="Arial" w:hAnsi="Arial" w:cs="Arial"/>
          <w:sz w:val="20"/>
        </w:rPr>
        <w:t>Trackdéchet</w:t>
      </w:r>
      <w:r w:rsidR="00DE7610">
        <w:rPr>
          <w:rFonts w:ascii="Arial" w:hAnsi="Arial" w:cs="Arial"/>
          <w:sz w:val="20"/>
        </w:rPr>
        <w:t>s</w:t>
      </w:r>
      <w:proofErr w:type="spellEnd"/>
      <w:r w:rsidR="00BA30A0" w:rsidRPr="00DE7610">
        <w:rPr>
          <w:rFonts w:ascii="Arial" w:hAnsi="Arial" w:cs="Arial"/>
          <w:sz w:val="20"/>
        </w:rPr>
        <w:t>.</w:t>
      </w:r>
    </w:p>
    <w:p w:rsidR="00795122" w:rsidRPr="00DE7610" w:rsidRDefault="00795122" w:rsidP="00795122">
      <w:pPr>
        <w:jc w:val="both"/>
        <w:rPr>
          <w:rFonts w:ascii="Arial" w:hAnsi="Arial" w:cs="Arial"/>
          <w:sz w:val="20"/>
          <w:szCs w:val="20"/>
        </w:rPr>
      </w:pPr>
      <w:r w:rsidRPr="00DE7610">
        <w:rPr>
          <w:rFonts w:ascii="Arial" w:hAnsi="Arial" w:cs="Arial"/>
          <w:sz w:val="20"/>
          <w:szCs w:val="20"/>
        </w:rPr>
        <w:t xml:space="preserve">Cette dernière ne gère pas les BSDD par établissement/entité. Ainsi, tous les BSDD générés </w:t>
      </w:r>
      <w:r w:rsidR="00DE7610">
        <w:rPr>
          <w:rFonts w:ascii="Arial" w:hAnsi="Arial" w:cs="Arial"/>
          <w:sz w:val="20"/>
          <w:szCs w:val="20"/>
        </w:rPr>
        <w:t xml:space="preserve">dans le cadre des travaux du </w:t>
      </w:r>
      <w:r w:rsidRPr="00DE7610">
        <w:rPr>
          <w:rFonts w:ascii="Arial" w:hAnsi="Arial" w:cs="Arial"/>
          <w:sz w:val="20"/>
          <w:szCs w:val="20"/>
        </w:rPr>
        <w:t>SID</w:t>
      </w:r>
      <w:r w:rsidR="00DE7610">
        <w:rPr>
          <w:rFonts w:ascii="Arial" w:hAnsi="Arial" w:cs="Arial"/>
          <w:sz w:val="20"/>
          <w:szCs w:val="20"/>
        </w:rPr>
        <w:t xml:space="preserve"> Atlantique</w:t>
      </w:r>
      <w:r w:rsidRPr="00DE7610">
        <w:rPr>
          <w:rFonts w:ascii="Arial" w:hAnsi="Arial" w:cs="Arial"/>
          <w:sz w:val="20"/>
          <w:szCs w:val="20"/>
        </w:rPr>
        <w:t xml:space="preserve"> et des USID s’afficheront sur une seule page sans possibilité de déterminer à quelle entité le rattacher et donc faciliter le traitement de celui-ci par le chargé d’environnement concerné. </w:t>
      </w:r>
    </w:p>
    <w:p w:rsidR="00795122" w:rsidRPr="00DE7610" w:rsidRDefault="00795122" w:rsidP="00795122">
      <w:pPr>
        <w:jc w:val="both"/>
        <w:rPr>
          <w:rFonts w:ascii="Arial" w:hAnsi="Arial" w:cs="Arial"/>
          <w:sz w:val="20"/>
          <w:szCs w:val="20"/>
        </w:rPr>
      </w:pPr>
      <w:r w:rsidRPr="00DE7610">
        <w:rPr>
          <w:rFonts w:ascii="Arial" w:hAnsi="Arial" w:cs="Arial"/>
          <w:sz w:val="20"/>
          <w:szCs w:val="20"/>
        </w:rPr>
        <w:t>Afin d’éviter ce problème, il est demandé de respecter le formalisme ci-dessous :</w:t>
      </w:r>
    </w:p>
    <w:p w:rsidR="00795122" w:rsidRPr="00DE7610" w:rsidRDefault="00795122" w:rsidP="00795122">
      <w:pPr>
        <w:pStyle w:val="Paragraphedeliste"/>
        <w:numPr>
          <w:ilvl w:val="0"/>
          <w:numId w:val="11"/>
        </w:numPr>
        <w:spacing w:before="0" w:after="0" w:line="240" w:lineRule="auto"/>
        <w:contextualSpacing w:val="0"/>
        <w:jc w:val="both"/>
        <w:rPr>
          <w:rFonts w:ascii="Arial" w:hAnsi="Arial" w:cs="Arial"/>
          <w:i/>
          <w:color w:val="2F5496" w:themeColor="accent5" w:themeShade="BF"/>
          <w:sz w:val="20"/>
          <w:szCs w:val="20"/>
          <w:u w:val="single"/>
        </w:rPr>
      </w:pPr>
      <w:r w:rsidRPr="00DE7610">
        <w:rPr>
          <w:rFonts w:ascii="Arial" w:hAnsi="Arial" w:cs="Arial"/>
          <w:i/>
          <w:color w:val="2F5496" w:themeColor="accent5" w:themeShade="BF"/>
          <w:sz w:val="20"/>
          <w:szCs w:val="20"/>
          <w:u w:val="single"/>
        </w:rPr>
        <w:t xml:space="preserve">Encadré producteur : </w:t>
      </w:r>
    </w:p>
    <w:p w:rsidR="00795122" w:rsidRPr="00DE7610" w:rsidRDefault="00795122" w:rsidP="00795122">
      <w:pPr>
        <w:pStyle w:val="Paragraphedeliste"/>
        <w:numPr>
          <w:ilvl w:val="0"/>
          <w:numId w:val="10"/>
        </w:numPr>
        <w:spacing w:before="0" w:after="0" w:line="240" w:lineRule="auto"/>
        <w:ind w:hanging="11"/>
        <w:contextualSpacing w:val="0"/>
        <w:jc w:val="both"/>
        <w:rPr>
          <w:rFonts w:ascii="Arial" w:hAnsi="Arial" w:cs="Arial"/>
          <w:sz w:val="20"/>
          <w:szCs w:val="20"/>
        </w:rPr>
      </w:pPr>
      <w:r w:rsidRPr="00DE7610">
        <w:rPr>
          <w:rFonts w:ascii="Arial" w:hAnsi="Arial" w:cs="Arial"/>
          <w:sz w:val="20"/>
          <w:szCs w:val="20"/>
        </w:rPr>
        <w:t>N° SIRET : 130 001 902 0030 8</w:t>
      </w:r>
    </w:p>
    <w:p w:rsidR="00795122" w:rsidRPr="00DE7610" w:rsidRDefault="00DE7610" w:rsidP="00795122">
      <w:pPr>
        <w:pStyle w:val="Paragraphedeliste"/>
        <w:numPr>
          <w:ilvl w:val="0"/>
          <w:numId w:val="10"/>
        </w:numPr>
        <w:spacing w:before="0" w:after="0" w:line="240" w:lineRule="auto"/>
        <w:ind w:hanging="11"/>
        <w:contextualSpacing w:val="0"/>
        <w:jc w:val="both"/>
        <w:rPr>
          <w:rFonts w:ascii="Arial" w:hAnsi="Arial" w:cs="Arial"/>
          <w:sz w:val="20"/>
          <w:szCs w:val="20"/>
        </w:rPr>
      </w:pPr>
      <w:r>
        <w:rPr>
          <w:rFonts w:ascii="Arial" w:hAnsi="Arial" w:cs="Arial"/>
          <w:sz w:val="20"/>
          <w:szCs w:val="20"/>
        </w:rPr>
        <w:t>Nom : SID ATLANTIQUE</w:t>
      </w:r>
    </w:p>
    <w:p w:rsidR="00795122" w:rsidRPr="00DE7610" w:rsidRDefault="00795122" w:rsidP="00795122">
      <w:pPr>
        <w:pStyle w:val="Paragraphedeliste"/>
        <w:numPr>
          <w:ilvl w:val="0"/>
          <w:numId w:val="10"/>
        </w:numPr>
        <w:spacing w:before="0" w:after="0" w:line="240" w:lineRule="auto"/>
        <w:ind w:hanging="11"/>
        <w:contextualSpacing w:val="0"/>
        <w:jc w:val="both"/>
        <w:rPr>
          <w:rFonts w:ascii="Arial" w:hAnsi="Arial" w:cs="Arial"/>
          <w:sz w:val="20"/>
          <w:szCs w:val="20"/>
        </w:rPr>
      </w:pPr>
      <w:r w:rsidRPr="00DE7610">
        <w:rPr>
          <w:rFonts w:ascii="Arial" w:hAnsi="Arial" w:cs="Arial"/>
          <w:sz w:val="20"/>
          <w:szCs w:val="20"/>
        </w:rPr>
        <w:t>Adresse </w:t>
      </w:r>
    </w:p>
    <w:p w:rsidR="00795122" w:rsidRPr="00DE7610" w:rsidRDefault="00795122" w:rsidP="00795122">
      <w:pPr>
        <w:pStyle w:val="Paragraphedeliste"/>
        <w:numPr>
          <w:ilvl w:val="1"/>
          <w:numId w:val="10"/>
        </w:numPr>
        <w:spacing w:before="0" w:after="0" w:line="240" w:lineRule="auto"/>
        <w:ind w:firstLine="261"/>
        <w:contextualSpacing w:val="0"/>
        <w:jc w:val="both"/>
        <w:rPr>
          <w:rFonts w:ascii="Arial" w:hAnsi="Arial" w:cs="Arial"/>
          <w:sz w:val="20"/>
          <w:szCs w:val="20"/>
        </w:rPr>
      </w:pPr>
      <w:r w:rsidRPr="00DE7610">
        <w:rPr>
          <w:rFonts w:ascii="Arial" w:hAnsi="Arial" w:cs="Arial"/>
          <w:sz w:val="20"/>
          <w:szCs w:val="20"/>
        </w:rPr>
        <w:t>CC16</w:t>
      </w:r>
    </w:p>
    <w:p w:rsidR="00795122" w:rsidRPr="00DE7610" w:rsidRDefault="00795122" w:rsidP="00795122">
      <w:pPr>
        <w:pStyle w:val="Paragraphedeliste"/>
        <w:numPr>
          <w:ilvl w:val="1"/>
          <w:numId w:val="10"/>
        </w:numPr>
        <w:spacing w:before="0" w:after="0" w:line="240" w:lineRule="auto"/>
        <w:ind w:firstLine="261"/>
        <w:contextualSpacing w:val="0"/>
        <w:jc w:val="both"/>
        <w:rPr>
          <w:rFonts w:ascii="Arial" w:hAnsi="Arial" w:cs="Arial"/>
          <w:sz w:val="20"/>
          <w:szCs w:val="20"/>
        </w:rPr>
      </w:pPr>
      <w:r w:rsidRPr="00DE7610">
        <w:rPr>
          <w:rFonts w:ascii="Arial" w:hAnsi="Arial" w:cs="Arial"/>
          <w:sz w:val="20"/>
          <w:szCs w:val="20"/>
        </w:rPr>
        <w:t>29 240 BREST cedex 9</w:t>
      </w:r>
    </w:p>
    <w:p w:rsidR="00795122" w:rsidRPr="00DE7610" w:rsidRDefault="00DE7610" w:rsidP="00795122">
      <w:pPr>
        <w:pStyle w:val="Paragraphedeliste"/>
        <w:numPr>
          <w:ilvl w:val="0"/>
          <w:numId w:val="10"/>
        </w:numPr>
        <w:spacing w:before="0" w:after="0" w:line="240" w:lineRule="auto"/>
        <w:ind w:hanging="11"/>
        <w:contextualSpacing w:val="0"/>
        <w:jc w:val="both"/>
        <w:rPr>
          <w:rFonts w:ascii="Arial" w:hAnsi="Arial" w:cs="Arial"/>
          <w:sz w:val="20"/>
          <w:szCs w:val="20"/>
        </w:rPr>
      </w:pPr>
      <w:r>
        <w:rPr>
          <w:rFonts w:ascii="Arial" w:hAnsi="Arial" w:cs="Arial"/>
          <w:sz w:val="20"/>
          <w:szCs w:val="20"/>
        </w:rPr>
        <w:t>Tél : 02 97 12 41 81</w:t>
      </w:r>
      <w:r w:rsidR="00795122" w:rsidRPr="00DE7610">
        <w:rPr>
          <w:rFonts w:ascii="Arial" w:hAnsi="Arial" w:cs="Arial"/>
          <w:sz w:val="20"/>
          <w:szCs w:val="20"/>
        </w:rPr>
        <w:t xml:space="preserve"> </w:t>
      </w:r>
    </w:p>
    <w:p w:rsidR="00795122" w:rsidRPr="00DE7610" w:rsidRDefault="00795122" w:rsidP="00795122">
      <w:pPr>
        <w:pStyle w:val="Paragraphedeliste"/>
        <w:numPr>
          <w:ilvl w:val="0"/>
          <w:numId w:val="10"/>
        </w:numPr>
        <w:spacing w:before="0" w:after="0" w:line="240" w:lineRule="auto"/>
        <w:ind w:hanging="11"/>
        <w:contextualSpacing w:val="0"/>
        <w:jc w:val="both"/>
        <w:rPr>
          <w:rFonts w:ascii="Arial" w:hAnsi="Arial" w:cs="Arial"/>
          <w:sz w:val="20"/>
          <w:szCs w:val="20"/>
        </w:rPr>
      </w:pPr>
      <w:r w:rsidRPr="00DE7610">
        <w:rPr>
          <w:rFonts w:ascii="Arial" w:hAnsi="Arial" w:cs="Arial"/>
          <w:sz w:val="20"/>
          <w:szCs w:val="20"/>
        </w:rPr>
        <w:lastRenderedPageBreak/>
        <w:t xml:space="preserve">Mail : </w:t>
      </w:r>
      <w:hyperlink r:id="rId8" w:history="1">
        <w:r w:rsidR="00DE7610" w:rsidRPr="004901A3">
          <w:rPr>
            <w:rStyle w:val="Lienhypertexte"/>
            <w:rFonts w:ascii="Arial" w:hAnsi="Arial" w:cs="Arial"/>
            <w:sz w:val="20"/>
            <w:szCs w:val="20"/>
          </w:rPr>
          <w:t>karine.monfort@intradef.gouv.fr</w:t>
        </w:r>
      </w:hyperlink>
    </w:p>
    <w:p w:rsidR="00795122" w:rsidRPr="00DE7610" w:rsidRDefault="00795122" w:rsidP="00795122">
      <w:pPr>
        <w:pStyle w:val="Paragraphedeliste"/>
        <w:numPr>
          <w:ilvl w:val="0"/>
          <w:numId w:val="10"/>
        </w:numPr>
        <w:spacing w:before="0" w:after="0" w:line="240" w:lineRule="auto"/>
        <w:ind w:hanging="11"/>
        <w:contextualSpacing w:val="0"/>
        <w:jc w:val="both"/>
        <w:rPr>
          <w:rFonts w:ascii="Arial" w:hAnsi="Arial" w:cs="Arial"/>
          <w:sz w:val="20"/>
          <w:szCs w:val="20"/>
        </w:rPr>
      </w:pPr>
      <w:r w:rsidRPr="00DE7610">
        <w:rPr>
          <w:rFonts w:ascii="Arial" w:hAnsi="Arial" w:cs="Arial"/>
          <w:sz w:val="20"/>
          <w:szCs w:val="20"/>
        </w:rPr>
        <w:t>Personne à contacter : cha</w:t>
      </w:r>
      <w:r w:rsidR="00DE7610">
        <w:rPr>
          <w:rFonts w:ascii="Arial" w:hAnsi="Arial" w:cs="Arial"/>
          <w:sz w:val="20"/>
          <w:szCs w:val="20"/>
        </w:rPr>
        <w:t>rgée d’environnement USID Lorient</w:t>
      </w:r>
    </w:p>
    <w:p w:rsidR="00795122" w:rsidRPr="00DE7610" w:rsidRDefault="00795122" w:rsidP="00795122">
      <w:pPr>
        <w:pStyle w:val="Paragraphedeliste"/>
        <w:spacing w:before="0" w:after="0" w:line="240" w:lineRule="auto"/>
        <w:contextualSpacing w:val="0"/>
        <w:jc w:val="both"/>
        <w:rPr>
          <w:rFonts w:ascii="Arial" w:hAnsi="Arial" w:cs="Arial"/>
          <w:sz w:val="20"/>
          <w:szCs w:val="20"/>
        </w:rPr>
      </w:pPr>
    </w:p>
    <w:p w:rsidR="00795122" w:rsidRPr="00DE7610" w:rsidRDefault="00795122" w:rsidP="00795122">
      <w:pPr>
        <w:pStyle w:val="Paragraphedeliste"/>
        <w:numPr>
          <w:ilvl w:val="0"/>
          <w:numId w:val="11"/>
        </w:numPr>
        <w:spacing w:before="0" w:after="0" w:line="240" w:lineRule="auto"/>
        <w:contextualSpacing w:val="0"/>
        <w:jc w:val="both"/>
        <w:rPr>
          <w:rFonts w:ascii="Arial" w:hAnsi="Arial" w:cs="Arial"/>
          <w:b/>
          <w:i/>
          <w:color w:val="2F5496" w:themeColor="accent5" w:themeShade="BF"/>
          <w:sz w:val="20"/>
          <w:szCs w:val="20"/>
          <w:u w:val="single"/>
        </w:rPr>
      </w:pPr>
      <w:r w:rsidRPr="00DE7610">
        <w:rPr>
          <w:rFonts w:ascii="Arial" w:hAnsi="Arial" w:cs="Arial"/>
          <w:i/>
          <w:color w:val="2F5496" w:themeColor="accent5" w:themeShade="BF"/>
          <w:sz w:val="20"/>
          <w:szCs w:val="20"/>
          <w:u w:val="single"/>
        </w:rPr>
        <w:t>Lors de la création du BSDD :</w:t>
      </w:r>
    </w:p>
    <w:p w:rsidR="00795122" w:rsidRPr="00DE7610" w:rsidRDefault="004F0D67" w:rsidP="00795122">
      <w:pPr>
        <w:pStyle w:val="Paragraphedeliste"/>
        <w:jc w:val="both"/>
        <w:rPr>
          <w:rFonts w:ascii="Arial" w:hAnsi="Arial" w:cs="Arial"/>
          <w:b/>
          <w:sz w:val="20"/>
          <w:szCs w:val="20"/>
        </w:rPr>
      </w:pPr>
      <w:r w:rsidRPr="00DE7610">
        <w:rPr>
          <w:rFonts w:ascii="Arial" w:hAnsi="Arial" w:cs="Arial"/>
          <w:noProof/>
          <w:sz w:val="20"/>
          <w:szCs w:val="20"/>
          <w:lang w:eastAsia="fr-FR"/>
        </w:rPr>
        <mc:AlternateContent>
          <mc:Choice Requires="wps">
            <w:drawing>
              <wp:anchor distT="0" distB="0" distL="114300" distR="114300" simplePos="0" relativeHeight="251661312" behindDoc="0" locked="0" layoutInCell="1" allowOverlap="1" wp14:anchorId="73929CD6" wp14:editId="5A97A90A">
                <wp:simplePos x="0" y="0"/>
                <wp:positionH relativeFrom="column">
                  <wp:posOffset>287020</wp:posOffset>
                </wp:positionH>
                <wp:positionV relativeFrom="paragraph">
                  <wp:posOffset>1550959</wp:posOffset>
                </wp:positionV>
                <wp:extent cx="2018581" cy="345057"/>
                <wp:effectExtent l="19050" t="19050" r="20320" b="1714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8581" cy="345057"/>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D5E5538" id="Rectangle 3" o:spid="_x0000_s1026" style="position:absolute;margin-left:22.6pt;margin-top:122.1pt;width:158.95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" filled="f" strokecolor="red" strokeweight="3pt">
                <v:path arrowok="t"/>
              </v:rect>
            </w:pict>
          </mc:Fallback>
        </mc:AlternateContent>
      </w:r>
      <w:r w:rsidRPr="00DE7610">
        <w:rPr>
          <w:rFonts w:ascii="Arial" w:hAnsi="Arial" w:cs="Arial"/>
          <w:b/>
          <w:noProof/>
          <w:sz w:val="20"/>
          <w:szCs w:val="20"/>
          <w:lang w:eastAsia="fr-FR"/>
        </w:rPr>
        <w:drawing>
          <wp:anchor distT="0" distB="0" distL="114300" distR="114300" simplePos="0" relativeHeight="251660288" behindDoc="0" locked="0" layoutInCell="1" allowOverlap="1">
            <wp:simplePos x="0" y="0"/>
            <wp:positionH relativeFrom="margin">
              <wp:posOffset>165100</wp:posOffset>
            </wp:positionH>
            <wp:positionV relativeFrom="margin">
              <wp:posOffset>1276696</wp:posOffset>
            </wp:positionV>
            <wp:extent cx="5430520" cy="2301240"/>
            <wp:effectExtent l="0" t="0" r="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0520" cy="2301240"/>
                    </a:xfrm>
                    <a:prstGeom prst="rect">
                      <a:avLst/>
                    </a:prstGeom>
                    <a:noFill/>
                    <a:ln>
                      <a:noFill/>
                    </a:ln>
                  </pic:spPr>
                </pic:pic>
              </a:graphicData>
            </a:graphic>
          </wp:anchor>
        </w:drawing>
      </w:r>
      <w:r w:rsidR="00795122" w:rsidRPr="00DE7610">
        <w:rPr>
          <w:rFonts w:ascii="Arial" w:hAnsi="Arial" w:cs="Arial"/>
          <w:sz w:val="20"/>
          <w:szCs w:val="20"/>
        </w:rPr>
        <w:tab/>
        <w:t xml:space="preserve">Rajouter dans la case « Autre numéro libre (optionnel) » les informations suivantes : </w:t>
      </w:r>
      <w:r w:rsidR="00795122" w:rsidRPr="00DE7610">
        <w:rPr>
          <w:rFonts w:ascii="Arial" w:hAnsi="Arial" w:cs="Arial"/>
          <w:b/>
          <w:sz w:val="20"/>
          <w:szCs w:val="20"/>
        </w:rPr>
        <w:t>n° BS</w:t>
      </w:r>
      <w:r w:rsidR="00DE7610">
        <w:rPr>
          <w:rFonts w:ascii="Arial" w:hAnsi="Arial" w:cs="Arial"/>
          <w:b/>
          <w:sz w:val="20"/>
          <w:szCs w:val="20"/>
        </w:rPr>
        <w:t>D + USID + trigramme USID (USID L</w:t>
      </w:r>
      <w:r w:rsidR="00795122" w:rsidRPr="00DE7610">
        <w:rPr>
          <w:rFonts w:ascii="Arial" w:hAnsi="Arial" w:cs="Arial"/>
          <w:b/>
          <w:sz w:val="20"/>
          <w:szCs w:val="20"/>
        </w:rPr>
        <w:t xml:space="preserve">RT) – chantier - chargé affaire </w:t>
      </w:r>
      <w:r w:rsidR="00795122" w:rsidRPr="00DE7610">
        <w:rPr>
          <w:rFonts w:ascii="Arial" w:hAnsi="Arial" w:cs="Arial"/>
          <w:sz w:val="20"/>
          <w:szCs w:val="20"/>
        </w:rPr>
        <w:t>soit :</w:t>
      </w:r>
      <w:r w:rsidR="00795122" w:rsidRPr="00DE7610">
        <w:rPr>
          <w:rFonts w:ascii="Arial" w:hAnsi="Arial" w:cs="Arial"/>
          <w:b/>
          <w:sz w:val="20"/>
          <w:szCs w:val="20"/>
        </w:rPr>
        <w:t xml:space="preserve"> XXXX -</w:t>
      </w:r>
      <w:r w:rsidR="00DE7610">
        <w:rPr>
          <w:rFonts w:ascii="Arial" w:hAnsi="Arial" w:cs="Arial"/>
          <w:b/>
          <w:sz w:val="20"/>
          <w:szCs w:val="20"/>
        </w:rPr>
        <w:t xml:space="preserve"> </w:t>
      </w:r>
      <w:r w:rsidR="00DE7610">
        <w:rPr>
          <w:rFonts w:ascii="Arial" w:hAnsi="Arial" w:cs="Arial"/>
          <w:sz w:val="20"/>
          <w:szCs w:val="20"/>
        </w:rPr>
        <w:t>USID L</w:t>
      </w:r>
      <w:r w:rsidR="00795122" w:rsidRPr="00DE7610">
        <w:rPr>
          <w:rFonts w:ascii="Arial" w:hAnsi="Arial" w:cs="Arial"/>
          <w:sz w:val="20"/>
          <w:szCs w:val="20"/>
        </w:rPr>
        <w:t>RT</w:t>
      </w:r>
      <w:r w:rsidR="00DE7610">
        <w:rPr>
          <w:rFonts w:ascii="Arial" w:hAnsi="Arial" w:cs="Arial"/>
          <w:sz w:val="20"/>
          <w:szCs w:val="20"/>
        </w:rPr>
        <w:t xml:space="preserve"> </w:t>
      </w:r>
      <w:r w:rsidR="00795122" w:rsidRPr="00DE7610">
        <w:rPr>
          <w:rFonts w:ascii="Arial" w:hAnsi="Arial" w:cs="Arial"/>
          <w:sz w:val="20"/>
          <w:szCs w:val="20"/>
        </w:rPr>
        <w:t>–</w:t>
      </w:r>
      <w:r w:rsidR="00DE7610">
        <w:rPr>
          <w:rFonts w:ascii="Arial" w:hAnsi="Arial" w:cs="Arial"/>
          <w:sz w:val="20"/>
          <w:szCs w:val="20"/>
        </w:rPr>
        <w:t xml:space="preserve"> </w:t>
      </w:r>
      <w:r w:rsidR="00795122" w:rsidRPr="00DE7610">
        <w:rPr>
          <w:rFonts w:ascii="Arial" w:hAnsi="Arial" w:cs="Arial"/>
          <w:sz w:val="20"/>
          <w:szCs w:val="20"/>
        </w:rPr>
        <w:t xml:space="preserve">M. </w:t>
      </w:r>
      <w:r w:rsidR="00DE7610">
        <w:rPr>
          <w:rFonts w:ascii="Arial" w:hAnsi="Arial" w:cs="Arial"/>
          <w:sz w:val="20"/>
          <w:szCs w:val="20"/>
        </w:rPr>
        <w:t>XXX</w:t>
      </w:r>
      <w:r w:rsidR="00795122" w:rsidRPr="00DE7610">
        <w:rPr>
          <w:rFonts w:ascii="Arial" w:hAnsi="Arial" w:cs="Arial"/>
          <w:sz w:val="20"/>
          <w:szCs w:val="20"/>
        </w:rPr>
        <w:t>.</w:t>
      </w:r>
    </w:p>
    <w:p w:rsidR="00795122" w:rsidRDefault="00795122" w:rsidP="00D81252">
      <w:pPr>
        <w:pStyle w:val="Commentaire"/>
        <w:rPr>
          <w:rFonts w:ascii="Arial" w:hAnsi="Arial" w:cs="Arial"/>
          <w:sz w:val="20"/>
        </w:rPr>
      </w:pPr>
    </w:p>
    <w:p w:rsidR="004F0D67" w:rsidRPr="00DE7610" w:rsidRDefault="004F0D67" w:rsidP="00D81252">
      <w:pPr>
        <w:pStyle w:val="Commentaire"/>
        <w:rPr>
          <w:rFonts w:ascii="Arial" w:hAnsi="Arial" w:cs="Arial"/>
          <w:sz w:val="20"/>
        </w:rPr>
      </w:pPr>
    </w:p>
    <w:p w:rsidR="00795122" w:rsidRPr="00DE7610" w:rsidRDefault="00795122" w:rsidP="00795122">
      <w:pPr>
        <w:pStyle w:val="Paragraphedeliste"/>
        <w:numPr>
          <w:ilvl w:val="0"/>
          <w:numId w:val="11"/>
        </w:numPr>
        <w:spacing w:before="0" w:after="0" w:line="240" w:lineRule="auto"/>
        <w:contextualSpacing w:val="0"/>
        <w:jc w:val="both"/>
        <w:rPr>
          <w:rFonts w:ascii="Arial" w:hAnsi="Arial" w:cs="Arial"/>
          <w:b/>
          <w:i/>
          <w:color w:val="2F5496" w:themeColor="accent5" w:themeShade="BF"/>
          <w:sz w:val="20"/>
          <w:szCs w:val="20"/>
          <w:u w:val="single"/>
        </w:rPr>
      </w:pPr>
      <w:r w:rsidRPr="00DE7610">
        <w:rPr>
          <w:rFonts w:ascii="Arial" w:hAnsi="Arial" w:cs="Arial"/>
          <w:i/>
          <w:color w:val="2F5496" w:themeColor="accent5" w:themeShade="BF"/>
          <w:sz w:val="20"/>
          <w:szCs w:val="20"/>
          <w:u w:val="single"/>
        </w:rPr>
        <w:t>Lors de la création du BSDA :</w:t>
      </w:r>
    </w:p>
    <w:p w:rsidR="00795122" w:rsidRPr="00DE7610" w:rsidRDefault="00795122" w:rsidP="00795122">
      <w:pPr>
        <w:pStyle w:val="Paragraphedeliste"/>
        <w:numPr>
          <w:ilvl w:val="0"/>
          <w:numId w:val="13"/>
        </w:numPr>
        <w:spacing w:before="0" w:after="0" w:line="240" w:lineRule="auto"/>
        <w:contextualSpacing w:val="0"/>
        <w:jc w:val="both"/>
        <w:rPr>
          <w:rFonts w:ascii="Arial" w:hAnsi="Arial" w:cs="Arial"/>
          <w:b/>
          <w:sz w:val="20"/>
          <w:szCs w:val="20"/>
        </w:rPr>
      </w:pPr>
      <w:r w:rsidRPr="00DE7610">
        <w:rPr>
          <w:rFonts w:ascii="Arial" w:hAnsi="Arial" w:cs="Arial"/>
          <w:sz w:val="20"/>
          <w:szCs w:val="20"/>
        </w:rPr>
        <w:t>Pour l’émetteur, Activer « Je souhaite ajouter une adresse de chantier ou</w:t>
      </w:r>
      <w:r w:rsidRPr="00DE7610">
        <w:rPr>
          <w:rFonts w:ascii="Arial" w:hAnsi="Arial" w:cs="Arial"/>
        </w:rPr>
        <w:t xml:space="preserve"> de </w:t>
      </w:r>
      <w:r w:rsidRPr="00DE7610">
        <w:rPr>
          <w:rFonts w:ascii="Arial" w:hAnsi="Arial" w:cs="Arial"/>
          <w:sz w:val="20"/>
          <w:szCs w:val="20"/>
        </w:rPr>
        <w:t>collecte » :</w:t>
      </w:r>
    </w:p>
    <w:p w:rsidR="00795122" w:rsidRPr="00DE7610" w:rsidRDefault="00795122" w:rsidP="00795122">
      <w:pPr>
        <w:pStyle w:val="Paragraphedeliste"/>
        <w:numPr>
          <w:ilvl w:val="3"/>
          <w:numId w:val="12"/>
        </w:numPr>
        <w:spacing w:before="0" w:after="0" w:line="240" w:lineRule="auto"/>
        <w:contextualSpacing w:val="0"/>
        <w:jc w:val="both"/>
        <w:rPr>
          <w:rFonts w:ascii="Arial" w:hAnsi="Arial" w:cs="Arial"/>
          <w:sz w:val="20"/>
          <w:szCs w:val="20"/>
        </w:rPr>
      </w:pPr>
      <w:r w:rsidRPr="00DE7610">
        <w:rPr>
          <w:rFonts w:ascii="Arial" w:hAnsi="Arial" w:cs="Arial"/>
          <w:sz w:val="20"/>
          <w:szCs w:val="20"/>
        </w:rPr>
        <w:t>Nom de chantier ou du lieu de collecte : Intitulé de l’opération tel qu’il figure dans marché SID/ dans l’ordre de service ;</w:t>
      </w:r>
    </w:p>
    <w:p w:rsidR="00795122" w:rsidRPr="00DE7610" w:rsidRDefault="00795122" w:rsidP="00795122">
      <w:pPr>
        <w:pStyle w:val="Paragraphedeliste"/>
        <w:numPr>
          <w:ilvl w:val="3"/>
          <w:numId w:val="12"/>
        </w:numPr>
        <w:spacing w:before="0" w:after="0" w:line="240" w:lineRule="auto"/>
        <w:contextualSpacing w:val="0"/>
        <w:jc w:val="both"/>
        <w:rPr>
          <w:rFonts w:ascii="Arial" w:hAnsi="Arial" w:cs="Arial"/>
          <w:sz w:val="20"/>
          <w:szCs w:val="20"/>
        </w:rPr>
      </w:pPr>
      <w:r w:rsidRPr="00DE7610">
        <w:rPr>
          <w:rFonts w:ascii="Arial" w:hAnsi="Arial" w:cs="Arial"/>
          <w:sz w:val="20"/>
          <w:szCs w:val="20"/>
        </w:rPr>
        <w:t>Adresse du chantier ou de collecte </w:t>
      </w:r>
    </w:p>
    <w:p w:rsidR="00795122" w:rsidRPr="00DE7610" w:rsidRDefault="00795122" w:rsidP="00795122">
      <w:pPr>
        <w:pStyle w:val="Paragraphedeliste"/>
        <w:numPr>
          <w:ilvl w:val="3"/>
          <w:numId w:val="12"/>
        </w:numPr>
        <w:spacing w:before="0" w:after="0" w:line="240" w:lineRule="auto"/>
        <w:contextualSpacing w:val="0"/>
        <w:jc w:val="both"/>
        <w:rPr>
          <w:rFonts w:ascii="Arial" w:hAnsi="Arial" w:cs="Arial"/>
          <w:sz w:val="20"/>
          <w:szCs w:val="20"/>
        </w:rPr>
      </w:pPr>
      <w:r w:rsidRPr="00DE7610">
        <w:rPr>
          <w:rFonts w:ascii="Arial" w:hAnsi="Arial" w:cs="Arial"/>
          <w:sz w:val="20"/>
          <w:szCs w:val="20"/>
        </w:rPr>
        <w:t>Dans informations complémentaires indiquez :</w:t>
      </w:r>
    </w:p>
    <w:p w:rsidR="00795122" w:rsidRPr="00DE7610" w:rsidRDefault="00DE7610" w:rsidP="00795122">
      <w:pPr>
        <w:pStyle w:val="Paragraphedeliste"/>
        <w:numPr>
          <w:ilvl w:val="4"/>
          <w:numId w:val="12"/>
        </w:numPr>
        <w:spacing w:before="0" w:after="0" w:line="240" w:lineRule="auto"/>
        <w:contextualSpacing w:val="0"/>
        <w:jc w:val="both"/>
        <w:rPr>
          <w:rFonts w:ascii="Arial" w:hAnsi="Arial" w:cs="Arial"/>
          <w:sz w:val="20"/>
          <w:szCs w:val="20"/>
        </w:rPr>
      </w:pPr>
      <w:r>
        <w:rPr>
          <w:rFonts w:ascii="Arial" w:hAnsi="Arial" w:cs="Arial"/>
          <w:sz w:val="20"/>
          <w:szCs w:val="20"/>
        </w:rPr>
        <w:t>USID L</w:t>
      </w:r>
      <w:r w:rsidR="00795122" w:rsidRPr="00DE7610">
        <w:rPr>
          <w:rFonts w:ascii="Arial" w:hAnsi="Arial" w:cs="Arial"/>
          <w:sz w:val="20"/>
          <w:szCs w:val="20"/>
        </w:rPr>
        <w:t>RT + nom chargé affaire USID.</w:t>
      </w:r>
    </w:p>
    <w:p w:rsidR="00795122" w:rsidRPr="00DE7610" w:rsidRDefault="00795122" w:rsidP="00795122">
      <w:pPr>
        <w:pStyle w:val="Paragraphedeliste"/>
        <w:ind w:left="3600"/>
        <w:jc w:val="both"/>
        <w:rPr>
          <w:rFonts w:ascii="Arial" w:hAnsi="Arial" w:cs="Arial"/>
          <w:sz w:val="20"/>
          <w:szCs w:val="20"/>
        </w:rPr>
      </w:pPr>
    </w:p>
    <w:p w:rsidR="00795122" w:rsidRPr="00DE7610" w:rsidRDefault="00795122" w:rsidP="00795122">
      <w:pPr>
        <w:pStyle w:val="Paragraphedeliste"/>
        <w:numPr>
          <w:ilvl w:val="0"/>
          <w:numId w:val="13"/>
        </w:numPr>
        <w:spacing w:before="0" w:after="0" w:line="240" w:lineRule="auto"/>
        <w:contextualSpacing w:val="0"/>
        <w:jc w:val="both"/>
        <w:rPr>
          <w:rFonts w:ascii="Arial" w:hAnsi="Arial" w:cs="Arial"/>
          <w:sz w:val="20"/>
          <w:szCs w:val="20"/>
        </w:rPr>
      </w:pPr>
      <w:r w:rsidRPr="00DE7610">
        <w:rPr>
          <w:rFonts w:ascii="Arial" w:hAnsi="Arial" w:cs="Arial"/>
          <w:sz w:val="20"/>
          <w:szCs w:val="20"/>
        </w:rPr>
        <w:t>Pour le détail du déchet :</w:t>
      </w:r>
      <w:r w:rsidRPr="00DE7610">
        <w:rPr>
          <w:rFonts w:ascii="Arial" w:hAnsi="Arial" w:cs="Arial"/>
          <w:b/>
          <w:sz w:val="20"/>
          <w:szCs w:val="20"/>
        </w:rPr>
        <w:t xml:space="preserve"> </w:t>
      </w:r>
      <w:r w:rsidRPr="00DE7610">
        <w:rPr>
          <w:rFonts w:ascii="Arial" w:hAnsi="Arial" w:cs="Arial"/>
          <w:sz w:val="20"/>
          <w:szCs w:val="20"/>
        </w:rPr>
        <w:t>champ « Nom du matériaux - description du matériaux » :</w:t>
      </w:r>
      <w:r w:rsidR="00DE7610">
        <w:rPr>
          <w:rFonts w:ascii="Arial" w:hAnsi="Arial" w:cs="Arial"/>
          <w:sz w:val="20"/>
          <w:szCs w:val="20"/>
        </w:rPr>
        <w:t xml:space="preserve"> dénomination du déchet + USID L</w:t>
      </w:r>
      <w:r w:rsidRPr="00DE7610">
        <w:rPr>
          <w:rFonts w:ascii="Arial" w:hAnsi="Arial" w:cs="Arial"/>
          <w:sz w:val="20"/>
          <w:szCs w:val="20"/>
        </w:rPr>
        <w:t>RT</w:t>
      </w:r>
    </w:p>
    <w:p w:rsidR="00795122" w:rsidRPr="00DE7610" w:rsidRDefault="00795122" w:rsidP="00D81252">
      <w:pPr>
        <w:pStyle w:val="Sansinterligne"/>
        <w:jc w:val="both"/>
        <w:rPr>
          <w:rFonts w:ascii="Arial" w:hAnsi="Arial" w:cs="Arial"/>
          <w:sz w:val="20"/>
          <w:szCs w:val="20"/>
        </w:rPr>
      </w:pPr>
    </w:p>
    <w:p w:rsidR="00795122" w:rsidRPr="00DE7610" w:rsidRDefault="00795122" w:rsidP="00D81252">
      <w:pPr>
        <w:pStyle w:val="Sansinterligne"/>
        <w:jc w:val="both"/>
        <w:rPr>
          <w:rFonts w:ascii="Arial" w:hAnsi="Arial" w:cs="Arial"/>
          <w:sz w:val="20"/>
          <w:szCs w:val="20"/>
        </w:rPr>
      </w:pPr>
    </w:p>
    <w:p w:rsidR="00F36914" w:rsidRPr="00DE7610" w:rsidRDefault="002F347A" w:rsidP="00D81252">
      <w:pPr>
        <w:pStyle w:val="Sansinterligne"/>
        <w:jc w:val="both"/>
        <w:rPr>
          <w:rFonts w:ascii="Arial" w:hAnsi="Arial" w:cs="Arial"/>
          <w:sz w:val="20"/>
          <w:szCs w:val="20"/>
        </w:rPr>
      </w:pPr>
      <w:r w:rsidRPr="00DE7610">
        <w:rPr>
          <w:rFonts w:ascii="Arial" w:hAnsi="Arial" w:cs="Arial"/>
          <w:sz w:val="20"/>
          <w:szCs w:val="20"/>
        </w:rPr>
        <w:t>V</w:t>
      </w:r>
      <w:r w:rsidR="00F36914" w:rsidRPr="00DE7610">
        <w:rPr>
          <w:rFonts w:ascii="Arial" w:hAnsi="Arial" w:cs="Arial"/>
          <w:sz w:val="20"/>
          <w:szCs w:val="20"/>
        </w:rPr>
        <w:t xml:space="preserve">otre contact </w:t>
      </w:r>
      <w:proofErr w:type="spellStart"/>
      <w:r w:rsidR="00DE7610">
        <w:rPr>
          <w:rFonts w:ascii="Arial" w:hAnsi="Arial" w:cs="Arial"/>
          <w:sz w:val="20"/>
          <w:szCs w:val="20"/>
        </w:rPr>
        <w:t>Trackdechet</w:t>
      </w:r>
      <w:proofErr w:type="spellEnd"/>
      <w:r w:rsidR="00DE7610">
        <w:rPr>
          <w:rFonts w:ascii="Arial" w:hAnsi="Arial" w:cs="Arial"/>
          <w:sz w:val="20"/>
          <w:szCs w:val="20"/>
        </w:rPr>
        <w:t xml:space="preserve"> pour l’USID de Lorient</w:t>
      </w:r>
      <w:r w:rsidR="00F36914" w:rsidRPr="00DE7610">
        <w:rPr>
          <w:rFonts w:ascii="Arial" w:hAnsi="Arial" w:cs="Arial"/>
          <w:sz w:val="20"/>
          <w:szCs w:val="20"/>
        </w:rPr>
        <w:t xml:space="preserve"> est :</w:t>
      </w:r>
    </w:p>
    <w:p w:rsidR="00F36914" w:rsidRPr="00DE7610" w:rsidRDefault="00915876" w:rsidP="00D81252">
      <w:pPr>
        <w:pStyle w:val="Sansinterligne"/>
        <w:jc w:val="both"/>
        <w:rPr>
          <w:rFonts w:ascii="Arial" w:hAnsi="Arial" w:cs="Arial"/>
          <w:i/>
          <w:color w:val="42A4C2"/>
          <w:sz w:val="20"/>
          <w:szCs w:val="20"/>
        </w:rPr>
      </w:pPr>
      <w:r w:rsidRPr="00DE7610">
        <w:rPr>
          <w:rFonts w:ascii="Arial" w:hAnsi="Arial" w:cs="Arial"/>
          <w:sz w:val="20"/>
          <w:szCs w:val="20"/>
        </w:rPr>
        <w:tab/>
      </w:r>
      <w:r w:rsidR="00DE7610">
        <w:rPr>
          <w:rFonts w:ascii="Arial" w:hAnsi="Arial" w:cs="Arial"/>
          <w:i/>
          <w:color w:val="42A4C2"/>
          <w:sz w:val="20"/>
          <w:szCs w:val="20"/>
        </w:rPr>
        <w:t>Karine MONFORT</w:t>
      </w:r>
    </w:p>
    <w:p w:rsidR="00F36914" w:rsidRPr="00DE7610" w:rsidRDefault="00915876" w:rsidP="00D81252">
      <w:pPr>
        <w:pStyle w:val="Sansinterligne"/>
        <w:jc w:val="both"/>
        <w:rPr>
          <w:rFonts w:ascii="Arial" w:hAnsi="Arial" w:cs="Arial"/>
          <w:i/>
          <w:color w:val="42A4C2"/>
          <w:sz w:val="20"/>
          <w:szCs w:val="20"/>
        </w:rPr>
      </w:pPr>
      <w:r w:rsidRPr="00DE7610">
        <w:rPr>
          <w:rFonts w:ascii="Arial" w:hAnsi="Arial" w:cs="Arial"/>
          <w:i/>
          <w:color w:val="42A4C2"/>
          <w:sz w:val="20"/>
          <w:szCs w:val="20"/>
        </w:rPr>
        <w:tab/>
      </w:r>
      <w:r w:rsidR="00F36914" w:rsidRPr="00DE7610">
        <w:rPr>
          <w:rFonts w:ascii="Arial" w:hAnsi="Arial" w:cs="Arial"/>
          <w:i/>
          <w:color w:val="42A4C2"/>
          <w:sz w:val="20"/>
          <w:szCs w:val="20"/>
        </w:rPr>
        <w:t>C</w:t>
      </w:r>
      <w:r w:rsidR="00DE7610">
        <w:rPr>
          <w:rFonts w:ascii="Arial" w:hAnsi="Arial" w:cs="Arial"/>
          <w:i/>
          <w:color w:val="42A4C2"/>
          <w:sz w:val="20"/>
          <w:szCs w:val="20"/>
        </w:rPr>
        <w:t>hargé d’environnement USID LORIENT</w:t>
      </w:r>
    </w:p>
    <w:p w:rsidR="00F36914" w:rsidRPr="00DE7610" w:rsidRDefault="00915876" w:rsidP="00D81252">
      <w:pPr>
        <w:pStyle w:val="Sansinterligne"/>
        <w:jc w:val="both"/>
        <w:rPr>
          <w:rFonts w:ascii="Arial" w:hAnsi="Arial" w:cs="Arial"/>
          <w:i/>
          <w:color w:val="42A4C2"/>
          <w:sz w:val="20"/>
          <w:szCs w:val="20"/>
        </w:rPr>
      </w:pPr>
      <w:r w:rsidRPr="00DE7610">
        <w:rPr>
          <w:rFonts w:ascii="Arial" w:hAnsi="Arial" w:cs="Arial"/>
          <w:i/>
          <w:color w:val="42A4C2"/>
          <w:sz w:val="20"/>
          <w:szCs w:val="20"/>
        </w:rPr>
        <w:tab/>
      </w:r>
      <w:r w:rsidR="00F36914" w:rsidRPr="00DE7610">
        <w:rPr>
          <w:rFonts w:ascii="Arial" w:hAnsi="Arial" w:cs="Arial"/>
          <w:i/>
          <w:color w:val="42A4C2"/>
          <w:sz w:val="20"/>
          <w:szCs w:val="20"/>
        </w:rPr>
        <w:t>Bureau PMRE – Section environnement</w:t>
      </w:r>
    </w:p>
    <w:p w:rsidR="00F36914" w:rsidRPr="00DE7610" w:rsidRDefault="00DE7610" w:rsidP="00D81252">
      <w:pPr>
        <w:pStyle w:val="Sansinterligne"/>
        <w:jc w:val="both"/>
        <w:rPr>
          <w:rFonts w:ascii="Arial" w:hAnsi="Arial" w:cs="Arial"/>
          <w:i/>
          <w:color w:val="42A4C2"/>
          <w:sz w:val="20"/>
          <w:szCs w:val="20"/>
        </w:rPr>
      </w:pPr>
      <w:r>
        <w:rPr>
          <w:rFonts w:ascii="Arial" w:hAnsi="Arial" w:cs="Arial"/>
          <w:i/>
          <w:color w:val="42A4C2"/>
          <w:sz w:val="20"/>
          <w:szCs w:val="20"/>
        </w:rPr>
        <w:tab/>
        <w:t>SID Atlantique</w:t>
      </w:r>
    </w:p>
    <w:p w:rsidR="00F36914" w:rsidRPr="00DE7610" w:rsidRDefault="00915876" w:rsidP="00D81252">
      <w:pPr>
        <w:pStyle w:val="Sansinterligne"/>
        <w:jc w:val="both"/>
        <w:rPr>
          <w:rFonts w:ascii="Arial" w:hAnsi="Arial" w:cs="Arial"/>
          <w:i/>
          <w:color w:val="42A4C2"/>
          <w:sz w:val="20"/>
          <w:szCs w:val="20"/>
        </w:rPr>
      </w:pPr>
      <w:r w:rsidRPr="00DE7610">
        <w:rPr>
          <w:rFonts w:ascii="Arial" w:hAnsi="Arial" w:cs="Arial"/>
          <w:i/>
          <w:color w:val="42A4C2"/>
          <w:sz w:val="20"/>
          <w:szCs w:val="20"/>
        </w:rPr>
        <w:tab/>
      </w:r>
      <w:r w:rsidR="00DE7610">
        <w:rPr>
          <w:rFonts w:ascii="Arial" w:hAnsi="Arial" w:cs="Arial"/>
          <w:i/>
          <w:color w:val="42A4C2"/>
          <w:sz w:val="20"/>
          <w:szCs w:val="20"/>
        </w:rPr>
        <w:t xml:space="preserve">BCRM Brest – ESID Brest </w:t>
      </w:r>
      <w:r w:rsidR="00DE7610" w:rsidRPr="00DE7610">
        <w:rPr>
          <w:rFonts w:ascii="Arial" w:hAnsi="Arial" w:cs="Arial"/>
          <w:i/>
          <w:color w:val="42A4C2"/>
          <w:sz w:val="20"/>
          <w:szCs w:val="20"/>
        </w:rPr>
        <w:t>–</w:t>
      </w:r>
      <w:r w:rsidR="00DE7610">
        <w:rPr>
          <w:rFonts w:ascii="Arial" w:hAnsi="Arial" w:cs="Arial"/>
          <w:i/>
          <w:color w:val="42A4C2"/>
          <w:sz w:val="20"/>
          <w:szCs w:val="20"/>
        </w:rPr>
        <w:t xml:space="preserve"> CC16 </w:t>
      </w:r>
      <w:r w:rsidR="00DE7610" w:rsidRPr="00DE7610">
        <w:rPr>
          <w:rFonts w:ascii="Arial" w:hAnsi="Arial" w:cs="Arial"/>
          <w:i/>
          <w:color w:val="42A4C2"/>
          <w:sz w:val="20"/>
          <w:szCs w:val="20"/>
        </w:rPr>
        <w:t>–</w:t>
      </w:r>
      <w:r w:rsidR="00F36914" w:rsidRPr="00DE7610">
        <w:rPr>
          <w:rFonts w:ascii="Arial" w:hAnsi="Arial" w:cs="Arial"/>
          <w:i/>
          <w:color w:val="42A4C2"/>
          <w:sz w:val="20"/>
          <w:szCs w:val="20"/>
        </w:rPr>
        <w:t xml:space="preserve"> 29 240 Brest cedex 09</w:t>
      </w:r>
    </w:p>
    <w:p w:rsidR="00F36914" w:rsidRPr="00DE7610" w:rsidRDefault="00915876" w:rsidP="00D81252">
      <w:pPr>
        <w:pStyle w:val="Sansinterligne"/>
        <w:jc w:val="both"/>
        <w:rPr>
          <w:rFonts w:ascii="Arial" w:hAnsi="Arial" w:cs="Arial"/>
          <w:i/>
          <w:color w:val="42A4C2"/>
          <w:sz w:val="20"/>
          <w:szCs w:val="20"/>
        </w:rPr>
      </w:pPr>
      <w:r w:rsidRPr="00DE7610">
        <w:rPr>
          <w:rFonts w:ascii="Arial" w:hAnsi="Arial" w:cs="Arial"/>
          <w:i/>
          <w:color w:val="42A4C2"/>
          <w:sz w:val="20"/>
          <w:szCs w:val="20"/>
        </w:rPr>
        <w:tab/>
      </w:r>
      <w:r w:rsidR="00F36914" w:rsidRPr="00DE7610">
        <w:rPr>
          <w:rFonts w:ascii="Arial" w:hAnsi="Arial" w:cs="Arial"/>
          <w:i/>
          <w:color w:val="42A4C2"/>
          <w:sz w:val="20"/>
          <w:szCs w:val="20"/>
        </w:rPr>
        <w:t>Tél : 02 9</w:t>
      </w:r>
      <w:r w:rsidR="00DE7610">
        <w:rPr>
          <w:rFonts w:ascii="Arial" w:hAnsi="Arial" w:cs="Arial"/>
          <w:i/>
          <w:color w:val="42A4C2"/>
          <w:sz w:val="20"/>
          <w:szCs w:val="20"/>
        </w:rPr>
        <w:t xml:space="preserve">7 12 41 81 </w:t>
      </w:r>
    </w:p>
    <w:p w:rsidR="00795122" w:rsidRPr="00DE7610" w:rsidRDefault="00795122" w:rsidP="00D81252">
      <w:pPr>
        <w:pStyle w:val="Sansinterligne"/>
        <w:jc w:val="both"/>
        <w:rPr>
          <w:rFonts w:ascii="Arial" w:hAnsi="Arial" w:cs="Arial"/>
          <w:i/>
          <w:color w:val="42A4C2"/>
          <w:sz w:val="20"/>
          <w:szCs w:val="20"/>
        </w:rPr>
      </w:pPr>
    </w:p>
    <w:p w:rsidR="00795122" w:rsidRPr="00DE7610" w:rsidRDefault="00795122" w:rsidP="00795122">
      <w:pPr>
        <w:pStyle w:val="Paragraphedeliste"/>
        <w:numPr>
          <w:ilvl w:val="0"/>
          <w:numId w:val="11"/>
        </w:numPr>
        <w:tabs>
          <w:tab w:val="left" w:pos="1580"/>
        </w:tabs>
        <w:spacing w:before="0" w:after="0" w:line="240" w:lineRule="auto"/>
        <w:contextualSpacing w:val="0"/>
        <w:jc w:val="both"/>
        <w:rPr>
          <w:rFonts w:ascii="Arial" w:hAnsi="Arial" w:cs="Arial"/>
          <w:i/>
          <w:color w:val="2F5496" w:themeColor="accent5" w:themeShade="BF"/>
          <w:sz w:val="20"/>
          <w:szCs w:val="20"/>
          <w:u w:val="single"/>
        </w:rPr>
      </w:pPr>
      <w:r w:rsidRPr="00DE7610">
        <w:rPr>
          <w:rFonts w:ascii="Arial" w:hAnsi="Arial" w:cs="Arial"/>
          <w:i/>
          <w:color w:val="2F5496" w:themeColor="accent5" w:themeShade="BF"/>
          <w:sz w:val="20"/>
          <w:szCs w:val="20"/>
          <w:u w:val="single"/>
        </w:rPr>
        <w:t>Transporteur :</w:t>
      </w:r>
    </w:p>
    <w:p w:rsidR="00795122" w:rsidRPr="00DE7610" w:rsidRDefault="00795122" w:rsidP="00795122">
      <w:pPr>
        <w:pStyle w:val="Paragraphedeliste"/>
        <w:numPr>
          <w:ilvl w:val="0"/>
          <w:numId w:val="13"/>
        </w:numPr>
        <w:spacing w:before="0" w:after="0" w:line="240" w:lineRule="auto"/>
        <w:contextualSpacing w:val="0"/>
        <w:jc w:val="both"/>
        <w:rPr>
          <w:rFonts w:ascii="Arial" w:hAnsi="Arial" w:cs="Arial"/>
          <w:sz w:val="20"/>
          <w:szCs w:val="20"/>
        </w:rPr>
      </w:pPr>
      <w:r w:rsidRPr="00DE7610">
        <w:rPr>
          <w:rFonts w:ascii="Arial" w:hAnsi="Arial" w:cs="Arial"/>
          <w:b/>
          <w:bCs/>
          <w:sz w:val="20"/>
          <w:szCs w:val="20"/>
        </w:rPr>
        <w:t>Fournir le récépissé</w:t>
      </w:r>
      <w:r w:rsidRPr="00DE7610">
        <w:rPr>
          <w:rFonts w:ascii="Arial" w:hAnsi="Arial" w:cs="Arial"/>
          <w:sz w:val="20"/>
          <w:szCs w:val="20"/>
        </w:rPr>
        <w:t xml:space="preserve"> de transport par mail pour vérification par le chargé d’environnement. </w:t>
      </w:r>
    </w:p>
    <w:p w:rsidR="00795122" w:rsidRPr="00DE7610" w:rsidRDefault="00795122" w:rsidP="00795122">
      <w:pPr>
        <w:pStyle w:val="Paragraphedeliste"/>
        <w:numPr>
          <w:ilvl w:val="0"/>
          <w:numId w:val="13"/>
        </w:numPr>
        <w:spacing w:before="0" w:after="0" w:line="240" w:lineRule="auto"/>
        <w:contextualSpacing w:val="0"/>
        <w:jc w:val="both"/>
        <w:rPr>
          <w:rFonts w:ascii="Arial" w:hAnsi="Arial" w:cs="Arial"/>
          <w:sz w:val="20"/>
          <w:szCs w:val="20"/>
        </w:rPr>
      </w:pPr>
      <w:r w:rsidRPr="00DE7610">
        <w:rPr>
          <w:rFonts w:ascii="Arial" w:hAnsi="Arial" w:cs="Arial"/>
          <w:sz w:val="20"/>
          <w:szCs w:val="20"/>
        </w:rPr>
        <w:t xml:space="preserve">Mention ADR à compléter obligatoirement soit avec un code soit avec une dispense clairement motivée (exemption n° XX selon article XX ADR). </w:t>
      </w:r>
    </w:p>
    <w:p w:rsidR="00795122" w:rsidRPr="00DE7610" w:rsidRDefault="00795122" w:rsidP="00795122">
      <w:pPr>
        <w:pStyle w:val="Paragraphedeliste"/>
        <w:ind w:left="1770"/>
        <w:jc w:val="both"/>
        <w:rPr>
          <w:rFonts w:ascii="Arial" w:hAnsi="Arial" w:cs="Arial"/>
          <w:sz w:val="20"/>
          <w:szCs w:val="20"/>
        </w:rPr>
      </w:pPr>
    </w:p>
    <w:p w:rsidR="00795122" w:rsidRPr="00DE7610" w:rsidRDefault="00795122" w:rsidP="00795122">
      <w:pPr>
        <w:pStyle w:val="Paragraphedeliste"/>
        <w:numPr>
          <w:ilvl w:val="0"/>
          <w:numId w:val="11"/>
        </w:numPr>
        <w:spacing w:before="0" w:after="0" w:line="240" w:lineRule="auto"/>
        <w:contextualSpacing w:val="0"/>
        <w:jc w:val="both"/>
        <w:rPr>
          <w:rFonts w:ascii="Arial" w:hAnsi="Arial" w:cs="Arial"/>
          <w:i/>
          <w:color w:val="2F5496" w:themeColor="accent5" w:themeShade="BF"/>
          <w:sz w:val="20"/>
          <w:szCs w:val="20"/>
        </w:rPr>
      </w:pPr>
      <w:r w:rsidRPr="00DE7610">
        <w:rPr>
          <w:rFonts w:ascii="Arial" w:hAnsi="Arial" w:cs="Arial"/>
          <w:bCs/>
          <w:i/>
          <w:color w:val="2F5496" w:themeColor="accent5" w:themeShade="BF"/>
          <w:sz w:val="20"/>
          <w:szCs w:val="20"/>
          <w:u w:val="single"/>
        </w:rPr>
        <w:t xml:space="preserve">Site de traitement : </w:t>
      </w:r>
    </w:p>
    <w:p w:rsidR="00795122" w:rsidRDefault="00795122" w:rsidP="00795122">
      <w:pPr>
        <w:pStyle w:val="Paragraphedeliste"/>
        <w:numPr>
          <w:ilvl w:val="0"/>
          <w:numId w:val="13"/>
        </w:numPr>
        <w:spacing w:before="0" w:after="0" w:line="240" w:lineRule="auto"/>
        <w:contextualSpacing w:val="0"/>
        <w:jc w:val="both"/>
        <w:rPr>
          <w:rFonts w:ascii="Arial" w:hAnsi="Arial" w:cs="Arial"/>
          <w:sz w:val="20"/>
          <w:szCs w:val="20"/>
        </w:rPr>
      </w:pPr>
      <w:r w:rsidRPr="00DE7610">
        <w:rPr>
          <w:rFonts w:ascii="Arial" w:hAnsi="Arial" w:cs="Arial"/>
          <w:b/>
          <w:bCs/>
          <w:sz w:val="20"/>
          <w:szCs w:val="20"/>
        </w:rPr>
        <w:t>Fournir le CAP</w:t>
      </w:r>
      <w:r w:rsidRPr="00DE7610">
        <w:rPr>
          <w:rFonts w:ascii="Arial" w:hAnsi="Arial" w:cs="Arial"/>
          <w:sz w:val="20"/>
          <w:szCs w:val="20"/>
        </w:rPr>
        <w:t xml:space="preserve"> par mail pour vérification par le chargé d’environnement. Ne fournir le CAP qu’une fois si c’est toujours le même.</w:t>
      </w:r>
    </w:p>
    <w:p w:rsidR="008C48AE" w:rsidRDefault="008C48AE" w:rsidP="008C48AE">
      <w:pPr>
        <w:spacing w:after="0" w:line="240" w:lineRule="auto"/>
        <w:jc w:val="both"/>
        <w:rPr>
          <w:rFonts w:ascii="Arial" w:hAnsi="Arial" w:cs="Arial"/>
          <w:sz w:val="20"/>
          <w:szCs w:val="20"/>
        </w:rPr>
      </w:pPr>
    </w:p>
    <w:p w:rsidR="008C48AE" w:rsidRPr="008C48AE" w:rsidRDefault="008C48AE" w:rsidP="008C48AE">
      <w:pPr>
        <w:spacing w:after="0" w:line="240" w:lineRule="auto"/>
        <w:jc w:val="both"/>
        <w:rPr>
          <w:rFonts w:ascii="Arial" w:hAnsi="Arial" w:cs="Arial"/>
          <w:sz w:val="20"/>
          <w:szCs w:val="20"/>
        </w:rPr>
      </w:pPr>
      <w:bookmarkStart w:id="0" w:name="_GoBack"/>
      <w:bookmarkEnd w:id="0"/>
    </w:p>
    <w:p w:rsidR="008C33B8" w:rsidRPr="00DE7610" w:rsidRDefault="00AB0487" w:rsidP="00D81252">
      <w:pPr>
        <w:pStyle w:val="Commentaire"/>
        <w:rPr>
          <w:rFonts w:ascii="Arial" w:hAnsi="Arial" w:cs="Arial"/>
          <w:b/>
          <w:sz w:val="20"/>
        </w:rPr>
      </w:pPr>
      <w:r w:rsidRPr="00DE7610">
        <w:rPr>
          <w:rFonts w:ascii="Arial" w:hAnsi="Arial" w:cs="Arial"/>
          <w:b/>
          <w:sz w:val="20"/>
        </w:rPr>
        <w:lastRenderedPageBreak/>
        <w:tab/>
        <w:t xml:space="preserve">2.2 </w:t>
      </w:r>
      <w:r w:rsidR="008C33B8" w:rsidRPr="00DE7610">
        <w:rPr>
          <w:rFonts w:ascii="Arial" w:hAnsi="Arial" w:cs="Arial"/>
          <w:b/>
          <w:sz w:val="20"/>
        </w:rPr>
        <w:t>Bordereau de Suivi des Déchets Non Dangereux (BSDND)</w:t>
      </w:r>
    </w:p>
    <w:p w:rsidR="008C33B8" w:rsidRPr="00DE7610" w:rsidRDefault="008C33B8" w:rsidP="00D81252">
      <w:pPr>
        <w:pStyle w:val="Default"/>
        <w:spacing w:before="120"/>
        <w:jc w:val="both"/>
        <w:rPr>
          <w:sz w:val="20"/>
          <w:szCs w:val="20"/>
        </w:rPr>
      </w:pPr>
      <w:r w:rsidRPr="00DE7610">
        <w:rPr>
          <w:sz w:val="20"/>
          <w:szCs w:val="20"/>
        </w:rPr>
        <w:t xml:space="preserve">Il y a une obligation de traçabilité des déchets non dangereux par le biais d’un justificatif de traitement du déchet attestant sa prise en charge par l’éliminateur final et précisant l’identité du producteur de déchet, la nature du déchet (code déchet réglementaire) et le volume de déchet concerné soit : </w:t>
      </w:r>
    </w:p>
    <w:p w:rsidR="008C33B8" w:rsidRPr="00DE7610" w:rsidRDefault="008C33B8" w:rsidP="00D81252">
      <w:pPr>
        <w:pStyle w:val="Default"/>
        <w:numPr>
          <w:ilvl w:val="0"/>
          <w:numId w:val="2"/>
        </w:numPr>
        <w:spacing w:before="120" w:after="87"/>
        <w:jc w:val="both"/>
        <w:rPr>
          <w:sz w:val="20"/>
          <w:szCs w:val="20"/>
        </w:rPr>
      </w:pPr>
      <w:r w:rsidRPr="00DE7610">
        <w:rPr>
          <w:sz w:val="20"/>
          <w:szCs w:val="20"/>
        </w:rPr>
        <w:t xml:space="preserve">Bon de dépôt, bon d’enlèvement, </w:t>
      </w:r>
    </w:p>
    <w:p w:rsidR="008C33B8" w:rsidRPr="00DE7610" w:rsidRDefault="008C33B8" w:rsidP="00D81252">
      <w:pPr>
        <w:pStyle w:val="Default"/>
        <w:numPr>
          <w:ilvl w:val="0"/>
          <w:numId w:val="2"/>
        </w:numPr>
        <w:spacing w:before="120"/>
        <w:jc w:val="both"/>
        <w:rPr>
          <w:sz w:val="20"/>
          <w:szCs w:val="20"/>
        </w:rPr>
      </w:pPr>
      <w:r w:rsidRPr="00DE7610">
        <w:rPr>
          <w:sz w:val="20"/>
          <w:szCs w:val="20"/>
        </w:rPr>
        <w:t xml:space="preserve">Ticket de pesée, attestation de ferraillage. </w:t>
      </w:r>
    </w:p>
    <w:p w:rsidR="008C33B8" w:rsidRPr="00DE7610" w:rsidRDefault="008C33B8" w:rsidP="00D81252">
      <w:pPr>
        <w:pStyle w:val="Default"/>
        <w:spacing w:before="120"/>
        <w:jc w:val="both"/>
        <w:rPr>
          <w:sz w:val="20"/>
          <w:szCs w:val="20"/>
        </w:rPr>
      </w:pPr>
      <w:r w:rsidRPr="00DE7610">
        <w:rPr>
          <w:sz w:val="20"/>
          <w:szCs w:val="20"/>
        </w:rPr>
        <w:t>Dans le cas des déchets non dangereux produits par l’USID, il sera utilisé le modèle de Bordereau de Suivi des Déchets Non Dangereux joint</w:t>
      </w:r>
      <w:r w:rsidR="0023705D" w:rsidRPr="00DE7610">
        <w:rPr>
          <w:color w:val="FF0000"/>
          <w:sz w:val="20"/>
          <w:szCs w:val="20"/>
        </w:rPr>
        <w:t xml:space="preserve"> </w:t>
      </w:r>
      <w:r w:rsidR="0023705D" w:rsidRPr="00DE7610">
        <w:rPr>
          <w:color w:val="auto"/>
          <w:sz w:val="20"/>
          <w:szCs w:val="20"/>
        </w:rPr>
        <w:t>au</w:t>
      </w:r>
      <w:r w:rsidRPr="00DE7610">
        <w:rPr>
          <w:sz w:val="20"/>
          <w:szCs w:val="20"/>
        </w:rPr>
        <w:t xml:space="preserve"> présent document. Ce modèle permet de vérifier/valider la filière de traitement avant sortie des déchets du site (à l’instar des BSDD) et d’organis</w:t>
      </w:r>
      <w:r w:rsidR="0023705D" w:rsidRPr="00DE7610">
        <w:rPr>
          <w:sz w:val="20"/>
          <w:szCs w:val="20"/>
        </w:rPr>
        <w:t>er la remise des justificatifs</w:t>
      </w:r>
      <w:r w:rsidRPr="00DE7610">
        <w:rPr>
          <w:sz w:val="20"/>
          <w:szCs w:val="20"/>
        </w:rPr>
        <w:t xml:space="preserve">. </w:t>
      </w:r>
    </w:p>
    <w:p w:rsidR="008C33B8" w:rsidRPr="00DE7610" w:rsidRDefault="008C33B8" w:rsidP="00D81252">
      <w:pPr>
        <w:pStyle w:val="Default"/>
        <w:spacing w:before="120"/>
        <w:jc w:val="both"/>
        <w:rPr>
          <w:sz w:val="20"/>
          <w:szCs w:val="20"/>
        </w:rPr>
      </w:pPr>
      <w:r w:rsidRPr="00DE7610">
        <w:rPr>
          <w:sz w:val="20"/>
          <w:szCs w:val="20"/>
        </w:rPr>
        <w:t xml:space="preserve">Une fois le traitement effectué, le BSDND sera retourné au Maitre d’ouvrage – service environnement avec les bons de dépôt/bon d’enlèvement, ticket de pesée/attestation de ferraillage… </w:t>
      </w:r>
    </w:p>
    <w:p w:rsidR="00D81252" w:rsidRPr="00DE7610" w:rsidRDefault="00D81252" w:rsidP="00D81252">
      <w:pPr>
        <w:ind w:firstLine="1134"/>
        <w:jc w:val="both"/>
        <w:rPr>
          <w:rFonts w:ascii="Arial" w:eastAsia="Times New Roman" w:hAnsi="Arial" w:cs="Arial"/>
          <w:sz w:val="20"/>
          <w:szCs w:val="20"/>
          <w:lang w:eastAsia="fr-FR"/>
        </w:rPr>
      </w:pPr>
    </w:p>
    <w:p w:rsidR="002F347A" w:rsidRPr="00DE7610" w:rsidRDefault="002F347A" w:rsidP="00D81252">
      <w:pPr>
        <w:pStyle w:val="Titre1"/>
        <w:rPr>
          <w:sz w:val="20"/>
          <w:szCs w:val="20"/>
        </w:rPr>
      </w:pPr>
      <w:r w:rsidRPr="00DE7610">
        <w:rPr>
          <w:sz w:val="20"/>
          <w:szCs w:val="20"/>
        </w:rPr>
        <w:t>Registre des déchets</w:t>
      </w:r>
    </w:p>
    <w:p w:rsidR="00915876" w:rsidRPr="00DE7610" w:rsidRDefault="00915876" w:rsidP="00915876">
      <w:pPr>
        <w:rPr>
          <w:sz w:val="20"/>
          <w:szCs w:val="20"/>
          <w:lang w:eastAsia="fr-FR"/>
        </w:rPr>
      </w:pPr>
    </w:p>
    <w:p w:rsidR="002F347A" w:rsidRPr="00DE7610" w:rsidRDefault="002F347A" w:rsidP="00D81252">
      <w:pPr>
        <w:pStyle w:val="Commentaire"/>
        <w:rPr>
          <w:rFonts w:ascii="Arial" w:hAnsi="Arial" w:cs="Arial"/>
          <w:sz w:val="20"/>
        </w:rPr>
      </w:pPr>
      <w:r w:rsidRPr="00DE7610">
        <w:rPr>
          <w:rFonts w:ascii="Arial" w:hAnsi="Arial" w:cs="Arial"/>
          <w:sz w:val="20"/>
        </w:rPr>
        <w:t xml:space="preserve">A la fin de la prestation, le </w:t>
      </w:r>
      <w:r w:rsidR="00145664" w:rsidRPr="00DE7610">
        <w:rPr>
          <w:rFonts w:ascii="Arial" w:hAnsi="Arial" w:cs="Arial"/>
          <w:sz w:val="20"/>
        </w:rPr>
        <w:t>titulaire</w:t>
      </w:r>
      <w:r w:rsidRPr="00DE7610">
        <w:rPr>
          <w:rFonts w:ascii="Arial" w:hAnsi="Arial" w:cs="Arial"/>
          <w:sz w:val="20"/>
        </w:rPr>
        <w:t xml:space="preserve"> du marché devra fournir un </w:t>
      </w:r>
      <w:r w:rsidR="00145664" w:rsidRPr="00DE7610">
        <w:rPr>
          <w:rFonts w:ascii="Arial" w:hAnsi="Arial" w:cs="Arial"/>
          <w:sz w:val="20"/>
        </w:rPr>
        <w:t>registre des déchets sous forme de tableau permettant un récapitulatif de toutes les opérations liées à la gestion des déchets</w:t>
      </w:r>
      <w:r w:rsidR="00915876" w:rsidRPr="00DE7610">
        <w:rPr>
          <w:rFonts w:ascii="Arial" w:hAnsi="Arial" w:cs="Arial"/>
          <w:sz w:val="20"/>
        </w:rPr>
        <w:t xml:space="preserve"> sur le chantier</w:t>
      </w:r>
      <w:r w:rsidR="00145664" w:rsidRPr="00DE7610">
        <w:rPr>
          <w:rFonts w:ascii="Arial" w:hAnsi="Arial" w:cs="Arial"/>
          <w:sz w:val="20"/>
        </w:rPr>
        <w:t xml:space="preserve"> (type de déchets, tonnage, lieu d’élimination…).</w:t>
      </w:r>
    </w:p>
    <w:p w:rsidR="00D81252" w:rsidRPr="00DE7610" w:rsidRDefault="00D81252" w:rsidP="00D81252">
      <w:pPr>
        <w:pStyle w:val="Commentaire"/>
        <w:rPr>
          <w:rFonts w:ascii="Arial" w:hAnsi="Arial" w:cs="Arial"/>
          <w:sz w:val="20"/>
        </w:rPr>
      </w:pPr>
    </w:p>
    <w:p w:rsidR="00AB0487" w:rsidRPr="00DE7610" w:rsidRDefault="00AB0487" w:rsidP="00D81252">
      <w:pPr>
        <w:pStyle w:val="Titre1"/>
        <w:rPr>
          <w:sz w:val="20"/>
          <w:szCs w:val="20"/>
        </w:rPr>
      </w:pPr>
      <w:r w:rsidRPr="00DE7610">
        <w:rPr>
          <w:sz w:val="20"/>
          <w:szCs w:val="20"/>
        </w:rPr>
        <w:t>Stockage sur site</w:t>
      </w:r>
    </w:p>
    <w:p w:rsidR="00AB0487" w:rsidRPr="00DE7610" w:rsidRDefault="00AB0487" w:rsidP="00D81252">
      <w:pPr>
        <w:pStyle w:val="Commentaire"/>
        <w:rPr>
          <w:rFonts w:ascii="Arial" w:hAnsi="Arial" w:cs="Arial"/>
          <w:sz w:val="20"/>
        </w:rPr>
      </w:pPr>
    </w:p>
    <w:p w:rsidR="0008386C" w:rsidRPr="00DE7610" w:rsidRDefault="0008386C" w:rsidP="00D81252">
      <w:pPr>
        <w:pStyle w:val="Commentaire"/>
        <w:rPr>
          <w:rFonts w:ascii="Arial" w:hAnsi="Arial" w:cs="Arial"/>
          <w:sz w:val="20"/>
        </w:rPr>
      </w:pPr>
      <w:r w:rsidRPr="00DE7610">
        <w:rPr>
          <w:rFonts w:ascii="Arial" w:hAnsi="Arial" w:cs="Arial"/>
          <w:sz w:val="20"/>
        </w:rPr>
        <w:t xml:space="preserve">L’entreprise titulaire du marché devra : </w:t>
      </w:r>
    </w:p>
    <w:p w:rsidR="0008386C" w:rsidRPr="00DE7610" w:rsidRDefault="0008386C" w:rsidP="00D81252">
      <w:pPr>
        <w:pStyle w:val="Commentaire"/>
        <w:numPr>
          <w:ilvl w:val="0"/>
          <w:numId w:val="2"/>
        </w:numPr>
        <w:rPr>
          <w:rFonts w:ascii="Arial" w:hAnsi="Arial" w:cs="Arial"/>
          <w:sz w:val="20"/>
        </w:rPr>
      </w:pPr>
      <w:r w:rsidRPr="00DE7610">
        <w:rPr>
          <w:rFonts w:ascii="Arial" w:hAnsi="Arial" w:cs="Arial"/>
          <w:sz w:val="20"/>
        </w:rPr>
        <w:t>Stocker ses déchets dans des contenants adaptés aux déchets et évacuer ceux-ci régulièrement avant que celui-ci soit plein ;</w:t>
      </w:r>
    </w:p>
    <w:p w:rsidR="0008386C" w:rsidRPr="00DE7610" w:rsidRDefault="0008386C" w:rsidP="00D81252">
      <w:pPr>
        <w:pStyle w:val="Commentaire"/>
        <w:numPr>
          <w:ilvl w:val="0"/>
          <w:numId w:val="2"/>
        </w:numPr>
        <w:rPr>
          <w:rFonts w:ascii="Arial" w:hAnsi="Arial" w:cs="Arial"/>
          <w:sz w:val="20"/>
        </w:rPr>
      </w:pPr>
      <w:r w:rsidRPr="00DE7610">
        <w:rPr>
          <w:rFonts w:ascii="Arial" w:hAnsi="Arial" w:cs="Arial"/>
          <w:sz w:val="20"/>
        </w:rPr>
        <w:t xml:space="preserve">Les déchets seront protégés par des dispositifs évitant l’envol et la dissémination de ceux-ci en cas de vent (filet, bâche, capot sur les bennes) ; </w:t>
      </w:r>
    </w:p>
    <w:p w:rsidR="0008386C" w:rsidRPr="00DE7610" w:rsidRDefault="0008386C" w:rsidP="00D81252">
      <w:pPr>
        <w:pStyle w:val="Commentaire"/>
        <w:numPr>
          <w:ilvl w:val="0"/>
          <w:numId w:val="2"/>
        </w:numPr>
        <w:rPr>
          <w:rFonts w:ascii="Arial" w:hAnsi="Arial" w:cs="Arial"/>
          <w:sz w:val="20"/>
        </w:rPr>
      </w:pPr>
      <w:r w:rsidRPr="00DE7610">
        <w:rPr>
          <w:rFonts w:ascii="Arial" w:hAnsi="Arial" w:cs="Arial"/>
          <w:sz w:val="20"/>
        </w:rPr>
        <w:t>Le regroupement des déchets dans une installation du titulaire du marché ne peut être autorisé qu’à conditions que le titulaire dispose des autorisations administratives nécessaires pour le transport et le regroupement des déchets sur son emprise, et qu’il fournisse les bordereaux de suivi de déchets dûment complétés à chaque c</w:t>
      </w:r>
      <w:r w:rsidR="00AB0487" w:rsidRPr="00DE7610">
        <w:rPr>
          <w:rFonts w:ascii="Arial" w:hAnsi="Arial" w:cs="Arial"/>
          <w:sz w:val="20"/>
        </w:rPr>
        <w:t>ollecte de déchets, afin que l’U</w:t>
      </w:r>
      <w:r w:rsidRPr="00DE7610">
        <w:rPr>
          <w:rFonts w:ascii="Arial" w:hAnsi="Arial" w:cs="Arial"/>
          <w:sz w:val="20"/>
        </w:rPr>
        <w:t>SID puisse s’assurer de la conformité de la gestion des déchets.</w:t>
      </w:r>
    </w:p>
    <w:p w:rsidR="0008386C" w:rsidRPr="00DE7610" w:rsidRDefault="0008386C" w:rsidP="00D81252">
      <w:pPr>
        <w:pStyle w:val="Commentaire"/>
        <w:numPr>
          <w:ilvl w:val="0"/>
          <w:numId w:val="2"/>
        </w:numPr>
        <w:rPr>
          <w:rFonts w:ascii="Arial" w:hAnsi="Arial" w:cs="Arial"/>
          <w:sz w:val="20"/>
        </w:rPr>
      </w:pPr>
      <w:r w:rsidRPr="00DE7610">
        <w:rPr>
          <w:rFonts w:ascii="Arial" w:hAnsi="Arial" w:cs="Arial"/>
          <w:sz w:val="20"/>
        </w:rPr>
        <w:t>Ne pas utiliser la déchetterie du site ;</w:t>
      </w:r>
    </w:p>
    <w:p w:rsidR="0008386C" w:rsidRPr="00DE7610" w:rsidRDefault="0008386C" w:rsidP="00D81252">
      <w:pPr>
        <w:pStyle w:val="Commentaire"/>
        <w:numPr>
          <w:ilvl w:val="0"/>
          <w:numId w:val="2"/>
        </w:numPr>
        <w:rPr>
          <w:rFonts w:ascii="Arial" w:hAnsi="Arial" w:cs="Arial"/>
          <w:sz w:val="20"/>
        </w:rPr>
      </w:pPr>
      <w:r w:rsidRPr="00DE7610">
        <w:rPr>
          <w:rFonts w:ascii="Arial" w:hAnsi="Arial" w:cs="Arial"/>
          <w:sz w:val="20"/>
        </w:rPr>
        <w:t>Ne pas stocker de déchets sur le site et à l’année (</w:t>
      </w:r>
      <w:r w:rsidR="00AB0487" w:rsidRPr="00DE7610">
        <w:rPr>
          <w:rFonts w:ascii="Arial" w:hAnsi="Arial" w:cs="Arial"/>
          <w:sz w:val="20"/>
        </w:rPr>
        <w:t>tas de déblais</w:t>
      </w:r>
      <w:r w:rsidRPr="00DE7610">
        <w:rPr>
          <w:rFonts w:ascii="Arial" w:hAnsi="Arial" w:cs="Arial"/>
          <w:sz w:val="20"/>
        </w:rPr>
        <w:t>) ;</w:t>
      </w:r>
    </w:p>
    <w:p w:rsidR="0008386C" w:rsidRPr="00D81252" w:rsidRDefault="0008386C" w:rsidP="00D81252">
      <w:pPr>
        <w:jc w:val="both"/>
        <w:rPr>
          <w:rFonts w:ascii="Arial" w:hAnsi="Arial" w:cs="Arial"/>
          <w:sz w:val="20"/>
        </w:rPr>
      </w:pPr>
    </w:p>
    <w:sectPr w:rsidR="0008386C" w:rsidRPr="00D8125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87E" w:rsidRDefault="00AE087E" w:rsidP="00DE7610">
      <w:pPr>
        <w:spacing w:after="0" w:line="240" w:lineRule="auto"/>
      </w:pPr>
      <w:r>
        <w:separator/>
      </w:r>
    </w:p>
  </w:endnote>
  <w:endnote w:type="continuationSeparator" w:id="0">
    <w:p w:rsidR="00AE087E" w:rsidRDefault="00AE087E" w:rsidP="00DE7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1792826"/>
      <w:docPartObj>
        <w:docPartGallery w:val="Page Numbers (Bottom of Page)"/>
        <w:docPartUnique/>
      </w:docPartObj>
    </w:sdtPr>
    <w:sdtEndPr>
      <w:rPr>
        <w:rFonts w:ascii="Arial" w:hAnsi="Arial" w:cs="Arial"/>
        <w:sz w:val="16"/>
        <w:szCs w:val="16"/>
      </w:rPr>
    </w:sdtEndPr>
    <w:sdtContent>
      <w:p w:rsidR="00DE7610" w:rsidRPr="00DE7610" w:rsidRDefault="00DE7610">
        <w:pPr>
          <w:pStyle w:val="Pieddepage"/>
          <w:jc w:val="right"/>
          <w:rPr>
            <w:rFonts w:ascii="Arial" w:hAnsi="Arial" w:cs="Arial"/>
            <w:sz w:val="16"/>
            <w:szCs w:val="16"/>
          </w:rPr>
        </w:pPr>
        <w:r w:rsidRPr="00DE7610">
          <w:rPr>
            <w:rFonts w:ascii="Arial" w:hAnsi="Arial" w:cs="Arial"/>
            <w:sz w:val="16"/>
            <w:szCs w:val="16"/>
          </w:rPr>
          <w:fldChar w:fldCharType="begin"/>
        </w:r>
        <w:r w:rsidRPr="00DE7610">
          <w:rPr>
            <w:rFonts w:ascii="Arial" w:hAnsi="Arial" w:cs="Arial"/>
            <w:sz w:val="16"/>
            <w:szCs w:val="16"/>
          </w:rPr>
          <w:instrText>PAGE   \* MERGEFORMAT</w:instrText>
        </w:r>
        <w:r w:rsidRPr="00DE7610">
          <w:rPr>
            <w:rFonts w:ascii="Arial" w:hAnsi="Arial" w:cs="Arial"/>
            <w:sz w:val="16"/>
            <w:szCs w:val="16"/>
          </w:rPr>
          <w:fldChar w:fldCharType="separate"/>
        </w:r>
        <w:r w:rsidR="008C48AE">
          <w:rPr>
            <w:rFonts w:ascii="Arial" w:hAnsi="Arial" w:cs="Arial"/>
            <w:noProof/>
            <w:sz w:val="16"/>
            <w:szCs w:val="16"/>
          </w:rPr>
          <w:t>4</w:t>
        </w:r>
        <w:r w:rsidRPr="00DE7610">
          <w:rPr>
            <w:rFonts w:ascii="Arial" w:hAnsi="Arial" w:cs="Arial"/>
            <w:sz w:val="16"/>
            <w:szCs w:val="16"/>
          </w:rPr>
          <w:fldChar w:fldCharType="end"/>
        </w:r>
        <w:r w:rsidRPr="00DE7610">
          <w:rPr>
            <w:rFonts w:ascii="Arial" w:hAnsi="Arial" w:cs="Arial"/>
            <w:sz w:val="16"/>
            <w:szCs w:val="16"/>
          </w:rPr>
          <w:t>/4</w:t>
        </w:r>
      </w:p>
    </w:sdtContent>
  </w:sdt>
  <w:p w:rsidR="00DE7610" w:rsidRDefault="00DE761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87E" w:rsidRDefault="00AE087E" w:rsidP="00DE7610">
      <w:pPr>
        <w:spacing w:after="0" w:line="240" w:lineRule="auto"/>
      </w:pPr>
      <w:r>
        <w:separator/>
      </w:r>
    </w:p>
  </w:footnote>
  <w:footnote w:type="continuationSeparator" w:id="0">
    <w:p w:rsidR="00AE087E" w:rsidRDefault="00AE087E" w:rsidP="00DE76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62798"/>
    <w:multiLevelType w:val="hybridMultilevel"/>
    <w:tmpl w:val="01380D62"/>
    <w:lvl w:ilvl="0" w:tplc="4C08584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146D5341"/>
    <w:multiLevelType w:val="multilevel"/>
    <w:tmpl w:val="AFCCB02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5284EC7"/>
    <w:multiLevelType w:val="multilevel"/>
    <w:tmpl w:val="55F893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67574C"/>
    <w:multiLevelType w:val="hybridMultilevel"/>
    <w:tmpl w:val="76D8DB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5E185B"/>
    <w:multiLevelType w:val="hybridMultilevel"/>
    <w:tmpl w:val="86862DE2"/>
    <w:lvl w:ilvl="0" w:tplc="FF0031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E02115"/>
    <w:multiLevelType w:val="hybridMultilevel"/>
    <w:tmpl w:val="E87C82FA"/>
    <w:lvl w:ilvl="0" w:tplc="88220A26">
      <w:numFmt w:val="bullet"/>
      <w:lvlText w:val="-"/>
      <w:lvlJc w:val="left"/>
      <w:pPr>
        <w:ind w:left="1770" w:hanging="360"/>
      </w:pPr>
      <w:rPr>
        <w:rFonts w:ascii="Calibri" w:eastAsiaTheme="minorHAnsi" w:hAnsi="Calibri" w:cs="Calibri" w:hint="default"/>
        <w:b w:val="0"/>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6" w15:restartNumberingAfterBreak="0">
    <w:nsid w:val="4A183B58"/>
    <w:multiLevelType w:val="hybridMultilevel"/>
    <w:tmpl w:val="A858A63A"/>
    <w:lvl w:ilvl="0" w:tplc="9296EC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E0E31F8"/>
    <w:multiLevelType w:val="hybridMultilevel"/>
    <w:tmpl w:val="592A32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E4F7C3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0AC1972"/>
    <w:multiLevelType w:val="hybridMultilevel"/>
    <w:tmpl w:val="B2D4DC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3620E8"/>
    <w:multiLevelType w:val="hybridMultilevel"/>
    <w:tmpl w:val="548CF0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CE10F4"/>
    <w:multiLevelType w:val="hybridMultilevel"/>
    <w:tmpl w:val="8482FA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37D5C72"/>
    <w:multiLevelType w:val="hybridMultilevel"/>
    <w:tmpl w:val="B636AA6C"/>
    <w:lvl w:ilvl="0" w:tplc="724A1EB0">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8"/>
  </w:num>
  <w:num w:numId="2">
    <w:abstractNumId w:val="10"/>
  </w:num>
  <w:num w:numId="3">
    <w:abstractNumId w:val="3"/>
  </w:num>
  <w:num w:numId="4">
    <w:abstractNumId w:val="9"/>
  </w:num>
  <w:num w:numId="5">
    <w:abstractNumId w:val="1"/>
  </w:num>
  <w:num w:numId="6">
    <w:abstractNumId w:val="6"/>
  </w:num>
  <w:num w:numId="7">
    <w:abstractNumId w:val="4"/>
  </w:num>
  <w:num w:numId="8">
    <w:abstractNumId w:val="0"/>
  </w:num>
  <w:num w:numId="9">
    <w:abstractNumId w:val="1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86C"/>
    <w:rsid w:val="0008386C"/>
    <w:rsid w:val="00100518"/>
    <w:rsid w:val="00145664"/>
    <w:rsid w:val="0017257A"/>
    <w:rsid w:val="001F3121"/>
    <w:rsid w:val="0023705D"/>
    <w:rsid w:val="002F347A"/>
    <w:rsid w:val="003318E4"/>
    <w:rsid w:val="00373367"/>
    <w:rsid w:val="003759F9"/>
    <w:rsid w:val="004412D4"/>
    <w:rsid w:val="00486025"/>
    <w:rsid w:val="004E0C0B"/>
    <w:rsid w:val="004F0D67"/>
    <w:rsid w:val="004F6053"/>
    <w:rsid w:val="00511DE8"/>
    <w:rsid w:val="00795122"/>
    <w:rsid w:val="007C3FA6"/>
    <w:rsid w:val="00810488"/>
    <w:rsid w:val="008C33B8"/>
    <w:rsid w:val="008C48AE"/>
    <w:rsid w:val="008D1B63"/>
    <w:rsid w:val="00915876"/>
    <w:rsid w:val="009522BC"/>
    <w:rsid w:val="00A0393B"/>
    <w:rsid w:val="00AB0487"/>
    <w:rsid w:val="00AE087E"/>
    <w:rsid w:val="00BA30A0"/>
    <w:rsid w:val="00CF7340"/>
    <w:rsid w:val="00D81252"/>
    <w:rsid w:val="00D8659B"/>
    <w:rsid w:val="00DE7610"/>
    <w:rsid w:val="00E26A95"/>
    <w:rsid w:val="00E90DD6"/>
    <w:rsid w:val="00EF4600"/>
    <w:rsid w:val="00F36914"/>
    <w:rsid w:val="00F87D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356AF"/>
  <w15:chartTrackingRefBased/>
  <w15:docId w15:val="{082FB827-8248-4E95-9D26-3B1595BCC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qFormat/>
    <w:rsid w:val="008C33B8"/>
    <w:pPr>
      <w:keepNext/>
      <w:numPr>
        <w:numId w:val="5"/>
      </w:numPr>
      <w:spacing w:before="240" w:after="60" w:line="240" w:lineRule="auto"/>
      <w:outlineLvl w:val="0"/>
    </w:pPr>
    <w:rPr>
      <w:rFonts w:ascii="Arial" w:eastAsia="Times New Roman" w:hAnsi="Arial" w:cs="Arial"/>
      <w:b/>
      <w:bCs/>
      <w:caps/>
      <w:kern w:val="32"/>
      <w:u w:val="single"/>
      <w:lang w:eastAsia="fr-FR"/>
    </w:rPr>
  </w:style>
  <w:style w:type="paragraph" w:styleId="Titre2">
    <w:name w:val="heading 2"/>
    <w:basedOn w:val="Normal"/>
    <w:next w:val="Normal"/>
    <w:link w:val="Titre2Car"/>
    <w:autoRedefine/>
    <w:qFormat/>
    <w:rsid w:val="008C33B8"/>
    <w:pPr>
      <w:keepNext/>
      <w:numPr>
        <w:ilvl w:val="1"/>
        <w:numId w:val="5"/>
      </w:numPr>
      <w:spacing w:before="240" w:after="60" w:line="240" w:lineRule="auto"/>
      <w:ind w:left="1284"/>
      <w:jc w:val="both"/>
      <w:outlineLvl w:val="1"/>
    </w:pPr>
    <w:rPr>
      <w:rFonts w:ascii="Arial" w:eastAsia="Times New Roman" w:hAnsi="Arial" w:cs="Times New Roman"/>
      <w:b/>
      <w:bCs/>
      <w:iCs/>
      <w:szCs w:val="28"/>
      <w:u w:val="single"/>
      <w:lang w:eastAsia="fr-FR"/>
    </w:rPr>
  </w:style>
  <w:style w:type="paragraph" w:styleId="Titre3">
    <w:name w:val="heading 3"/>
    <w:basedOn w:val="Normal"/>
    <w:next w:val="Normal"/>
    <w:link w:val="Titre3Car"/>
    <w:autoRedefine/>
    <w:qFormat/>
    <w:rsid w:val="008C33B8"/>
    <w:pPr>
      <w:keepNext/>
      <w:numPr>
        <w:ilvl w:val="2"/>
        <w:numId w:val="5"/>
      </w:numPr>
      <w:spacing w:before="240" w:after="60" w:line="240" w:lineRule="auto"/>
      <w:ind w:left="2136"/>
      <w:jc w:val="both"/>
      <w:outlineLvl w:val="2"/>
    </w:pPr>
    <w:rPr>
      <w:rFonts w:ascii="Arial" w:eastAsia="Times New Roman" w:hAnsi="Arial" w:cs="Times New Roman"/>
      <w:b/>
      <w:bCs/>
      <w:szCs w:val="26"/>
      <w:lang w:eastAsia="fr-FR"/>
    </w:rPr>
  </w:style>
  <w:style w:type="paragraph" w:styleId="Titre4">
    <w:name w:val="heading 4"/>
    <w:basedOn w:val="Normal"/>
    <w:next w:val="Normal"/>
    <w:link w:val="Titre4Car"/>
    <w:qFormat/>
    <w:rsid w:val="008C33B8"/>
    <w:pPr>
      <w:keepNext/>
      <w:numPr>
        <w:ilvl w:val="3"/>
        <w:numId w:val="5"/>
      </w:numPr>
      <w:spacing w:before="240" w:after="60" w:line="240" w:lineRule="auto"/>
      <w:ind w:left="2988"/>
      <w:jc w:val="both"/>
      <w:outlineLvl w:val="3"/>
    </w:pPr>
    <w:rPr>
      <w:rFonts w:ascii="Arial" w:eastAsia="Times New Roman" w:hAnsi="Arial" w:cs="Times New Roman"/>
      <w:b/>
      <w:bCs/>
      <w:lang w:eastAsia="fr-FR"/>
    </w:rPr>
  </w:style>
  <w:style w:type="paragraph" w:styleId="Titre5">
    <w:name w:val="heading 5"/>
    <w:basedOn w:val="Titre4"/>
    <w:next w:val="Normal"/>
    <w:link w:val="Titre5Car"/>
    <w:qFormat/>
    <w:rsid w:val="008C33B8"/>
    <w:pPr>
      <w:numPr>
        <w:ilvl w:val="4"/>
      </w:numPr>
      <w:outlineLvl w:val="4"/>
    </w:pPr>
    <w:rPr>
      <w:b w:val="0"/>
      <w:bCs w:val="0"/>
      <w:i/>
      <w:iCs/>
    </w:rPr>
  </w:style>
  <w:style w:type="paragraph" w:styleId="Titre6">
    <w:name w:val="heading 6"/>
    <w:basedOn w:val="Normal"/>
    <w:next w:val="Normal"/>
    <w:link w:val="Titre6Car"/>
    <w:qFormat/>
    <w:rsid w:val="008C33B8"/>
    <w:pPr>
      <w:keepNext/>
      <w:numPr>
        <w:ilvl w:val="5"/>
        <w:numId w:val="5"/>
      </w:numPr>
      <w:spacing w:before="120" w:after="0" w:line="240" w:lineRule="auto"/>
      <w:jc w:val="both"/>
      <w:outlineLvl w:val="5"/>
    </w:pPr>
    <w:rPr>
      <w:rFonts w:ascii="Times New Roman" w:eastAsia="Times New Roman" w:hAnsi="Times New Roman" w:cs="Times New Roman"/>
      <w:szCs w:val="20"/>
      <w:u w:val="single"/>
      <w:lang w:eastAsia="fr-FR"/>
    </w:rPr>
  </w:style>
  <w:style w:type="paragraph" w:styleId="Titre7">
    <w:name w:val="heading 7"/>
    <w:basedOn w:val="Normal"/>
    <w:next w:val="Normal"/>
    <w:link w:val="Titre7Car"/>
    <w:qFormat/>
    <w:rsid w:val="008C33B8"/>
    <w:pPr>
      <w:numPr>
        <w:ilvl w:val="6"/>
        <w:numId w:val="5"/>
      </w:numPr>
      <w:spacing w:before="240" w:after="60" w:line="240" w:lineRule="auto"/>
      <w:jc w:val="both"/>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C33B8"/>
    <w:pPr>
      <w:numPr>
        <w:ilvl w:val="7"/>
        <w:numId w:val="5"/>
      </w:numPr>
      <w:spacing w:before="240" w:after="60" w:line="240" w:lineRule="auto"/>
      <w:jc w:val="both"/>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8C33B8"/>
    <w:pPr>
      <w:numPr>
        <w:ilvl w:val="8"/>
        <w:numId w:val="5"/>
      </w:numPr>
      <w:spacing w:before="240" w:after="6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8386C"/>
    <w:pPr>
      <w:spacing w:before="120" w:after="120"/>
      <w:ind w:left="720"/>
      <w:contextualSpacing/>
    </w:pPr>
  </w:style>
  <w:style w:type="paragraph" w:styleId="Commentaire">
    <w:name w:val="annotation text"/>
    <w:basedOn w:val="Normal"/>
    <w:link w:val="CommentaireCar"/>
    <w:uiPriority w:val="99"/>
    <w:semiHidden/>
    <w:rsid w:val="0008386C"/>
    <w:pPr>
      <w:spacing w:before="120" w:after="0" w:line="240" w:lineRule="auto"/>
      <w:jc w:val="both"/>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semiHidden/>
    <w:rsid w:val="0008386C"/>
    <w:rPr>
      <w:rFonts w:ascii="Times New Roman" w:eastAsia="Times New Roman" w:hAnsi="Times New Roman" w:cs="Times New Roman"/>
      <w:szCs w:val="20"/>
      <w:lang w:eastAsia="fr-FR"/>
    </w:rPr>
  </w:style>
  <w:style w:type="character" w:customStyle="1" w:styleId="Titre1Car">
    <w:name w:val="Titre 1 Car"/>
    <w:basedOn w:val="Policepardfaut"/>
    <w:link w:val="Titre1"/>
    <w:rsid w:val="008C33B8"/>
    <w:rPr>
      <w:rFonts w:ascii="Arial" w:eastAsia="Times New Roman" w:hAnsi="Arial" w:cs="Arial"/>
      <w:b/>
      <w:bCs/>
      <w:caps/>
      <w:kern w:val="32"/>
      <w:u w:val="single"/>
      <w:lang w:eastAsia="fr-FR"/>
    </w:rPr>
  </w:style>
  <w:style w:type="character" w:customStyle="1" w:styleId="Titre2Car">
    <w:name w:val="Titre 2 Car"/>
    <w:basedOn w:val="Policepardfaut"/>
    <w:link w:val="Titre2"/>
    <w:rsid w:val="008C33B8"/>
    <w:rPr>
      <w:rFonts w:ascii="Arial" w:eastAsia="Times New Roman" w:hAnsi="Arial" w:cs="Times New Roman"/>
      <w:b/>
      <w:bCs/>
      <w:iCs/>
      <w:szCs w:val="28"/>
      <w:u w:val="single"/>
      <w:lang w:eastAsia="fr-FR"/>
    </w:rPr>
  </w:style>
  <w:style w:type="character" w:customStyle="1" w:styleId="Titre3Car">
    <w:name w:val="Titre 3 Car"/>
    <w:basedOn w:val="Policepardfaut"/>
    <w:link w:val="Titre3"/>
    <w:rsid w:val="008C33B8"/>
    <w:rPr>
      <w:rFonts w:ascii="Arial" w:eastAsia="Times New Roman" w:hAnsi="Arial" w:cs="Times New Roman"/>
      <w:b/>
      <w:bCs/>
      <w:szCs w:val="26"/>
      <w:lang w:eastAsia="fr-FR"/>
    </w:rPr>
  </w:style>
  <w:style w:type="character" w:customStyle="1" w:styleId="Titre4Car">
    <w:name w:val="Titre 4 Car"/>
    <w:basedOn w:val="Policepardfaut"/>
    <w:link w:val="Titre4"/>
    <w:rsid w:val="008C33B8"/>
    <w:rPr>
      <w:rFonts w:ascii="Arial" w:eastAsia="Times New Roman" w:hAnsi="Arial" w:cs="Times New Roman"/>
      <w:b/>
      <w:bCs/>
      <w:lang w:eastAsia="fr-FR"/>
    </w:rPr>
  </w:style>
  <w:style w:type="character" w:customStyle="1" w:styleId="Titre5Car">
    <w:name w:val="Titre 5 Car"/>
    <w:basedOn w:val="Policepardfaut"/>
    <w:link w:val="Titre5"/>
    <w:rsid w:val="008C33B8"/>
    <w:rPr>
      <w:rFonts w:ascii="Arial" w:eastAsia="Times New Roman" w:hAnsi="Arial" w:cs="Times New Roman"/>
      <w:i/>
      <w:iCs/>
      <w:lang w:eastAsia="fr-FR"/>
    </w:rPr>
  </w:style>
  <w:style w:type="character" w:customStyle="1" w:styleId="Titre6Car">
    <w:name w:val="Titre 6 Car"/>
    <w:basedOn w:val="Policepardfaut"/>
    <w:link w:val="Titre6"/>
    <w:rsid w:val="008C33B8"/>
    <w:rPr>
      <w:rFonts w:ascii="Times New Roman" w:eastAsia="Times New Roman" w:hAnsi="Times New Roman" w:cs="Times New Roman"/>
      <w:szCs w:val="20"/>
      <w:u w:val="single"/>
      <w:lang w:eastAsia="fr-FR"/>
    </w:rPr>
  </w:style>
  <w:style w:type="character" w:customStyle="1" w:styleId="Titre7Car">
    <w:name w:val="Titre 7 Car"/>
    <w:basedOn w:val="Policepardfaut"/>
    <w:link w:val="Titre7"/>
    <w:rsid w:val="008C33B8"/>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8C33B8"/>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8C33B8"/>
    <w:rPr>
      <w:rFonts w:ascii="Arial" w:eastAsia="Times New Roman" w:hAnsi="Arial" w:cs="Arial"/>
      <w:lang w:eastAsia="fr-FR"/>
    </w:rPr>
  </w:style>
  <w:style w:type="paragraph" w:customStyle="1" w:styleId="Default">
    <w:name w:val="Default"/>
    <w:rsid w:val="008C33B8"/>
    <w:pPr>
      <w:autoSpaceDE w:val="0"/>
      <w:autoSpaceDN w:val="0"/>
      <w:adjustRightInd w:val="0"/>
      <w:spacing w:after="0" w:line="240" w:lineRule="auto"/>
    </w:pPr>
    <w:rPr>
      <w:rFonts w:ascii="Arial" w:hAnsi="Arial" w:cs="Arial"/>
      <w:color w:val="000000"/>
      <w:sz w:val="24"/>
      <w:szCs w:val="24"/>
    </w:rPr>
  </w:style>
  <w:style w:type="paragraph" w:styleId="Sansinterligne">
    <w:name w:val="No Spacing"/>
    <w:uiPriority w:val="1"/>
    <w:qFormat/>
    <w:rsid w:val="003759F9"/>
    <w:pPr>
      <w:spacing w:after="0" w:line="240" w:lineRule="auto"/>
    </w:pPr>
  </w:style>
  <w:style w:type="character" w:styleId="Lienhypertexte">
    <w:name w:val="Hyperlink"/>
    <w:uiPriority w:val="99"/>
    <w:rsid w:val="00795122"/>
    <w:rPr>
      <w:rFonts w:ascii="Times New Roman" w:hAnsi="Times New Roman"/>
      <w:noProof/>
      <w:color w:val="0000FF"/>
      <w:u w:val="single"/>
    </w:rPr>
  </w:style>
  <w:style w:type="paragraph" w:styleId="En-tte">
    <w:name w:val="header"/>
    <w:basedOn w:val="Normal"/>
    <w:link w:val="En-tteCar"/>
    <w:uiPriority w:val="99"/>
    <w:unhideWhenUsed/>
    <w:rsid w:val="00DE7610"/>
    <w:pPr>
      <w:tabs>
        <w:tab w:val="center" w:pos="4536"/>
        <w:tab w:val="right" w:pos="9072"/>
      </w:tabs>
      <w:spacing w:after="0" w:line="240" w:lineRule="auto"/>
    </w:pPr>
  </w:style>
  <w:style w:type="character" w:customStyle="1" w:styleId="En-tteCar">
    <w:name w:val="En-tête Car"/>
    <w:basedOn w:val="Policepardfaut"/>
    <w:link w:val="En-tte"/>
    <w:uiPriority w:val="99"/>
    <w:rsid w:val="00DE7610"/>
  </w:style>
  <w:style w:type="paragraph" w:styleId="Pieddepage">
    <w:name w:val="footer"/>
    <w:basedOn w:val="Normal"/>
    <w:link w:val="PieddepageCar"/>
    <w:uiPriority w:val="99"/>
    <w:unhideWhenUsed/>
    <w:rsid w:val="00DE76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7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e.monfort@intradef.gouv.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1485</Words>
  <Characters>8170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COURTES Tiphaine TSEF 3E CLASSE DEF</dc:creator>
  <cp:keywords/>
  <dc:description/>
  <cp:lastModifiedBy>HENRY Jean-Eudes IMI</cp:lastModifiedBy>
  <cp:revision>6</cp:revision>
  <dcterms:created xsi:type="dcterms:W3CDTF">2023-03-06T14:02:00Z</dcterms:created>
  <dcterms:modified xsi:type="dcterms:W3CDTF">2025-01-27T19:26:00Z</dcterms:modified>
</cp:coreProperties>
</file>